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6E8AC" w14:textId="42908E08" w:rsidR="007F29C7" w:rsidRPr="00C96FDB" w:rsidRDefault="007F29C7" w:rsidP="007F29C7">
      <w:pPr>
        <w:pStyle w:val="3GPPHeader"/>
        <w:spacing w:after="60"/>
        <w:rPr>
          <w:sz w:val="32"/>
          <w:szCs w:val="32"/>
        </w:rPr>
      </w:pPr>
      <w:r w:rsidRPr="00C96FDB">
        <w:t>3GPP RAN WG2 Meeting #12</w:t>
      </w:r>
      <w:r w:rsidRPr="00D70667">
        <w:t>3</w:t>
      </w:r>
      <w:r>
        <w:t>bis</w:t>
      </w:r>
      <w:r w:rsidRPr="00C96FDB">
        <w:tab/>
      </w:r>
      <w:r w:rsidRPr="00C96FDB">
        <w:rPr>
          <w:rFonts w:cs="Arial"/>
          <w:sz w:val="26"/>
          <w:szCs w:val="26"/>
        </w:rPr>
        <w:t>R2-23</w:t>
      </w:r>
      <w:r w:rsidR="00E43D8A">
        <w:rPr>
          <w:rFonts w:cs="Arial"/>
          <w:sz w:val="26"/>
          <w:szCs w:val="26"/>
        </w:rPr>
        <w:t>10843</w:t>
      </w:r>
    </w:p>
    <w:p w14:paraId="6D98F549" w14:textId="77777777" w:rsidR="007F29C7" w:rsidRPr="00702A88" w:rsidRDefault="007F29C7" w:rsidP="007F29C7">
      <w:pPr>
        <w:pStyle w:val="3GPPHeader"/>
      </w:pPr>
      <w:r>
        <w:t>Xiamen</w:t>
      </w:r>
      <w:r w:rsidRPr="00D70667">
        <w:t xml:space="preserve">, </w:t>
      </w:r>
      <w:r>
        <w:t>China,</w:t>
      </w:r>
      <w:r w:rsidRPr="00C96FDB">
        <w:t xml:space="preserve"> </w:t>
      </w:r>
      <w:r>
        <w:t>October 9</w:t>
      </w:r>
      <w:r w:rsidRPr="0081080F">
        <w:rPr>
          <w:vertAlign w:val="superscript"/>
        </w:rPr>
        <w:t>th</w:t>
      </w:r>
      <w:r>
        <w:t xml:space="preserve"> – 13</w:t>
      </w:r>
      <w:r w:rsidRPr="00495995">
        <w:rPr>
          <w:vertAlign w:val="superscript"/>
        </w:rPr>
        <w:t>th</w:t>
      </w:r>
      <w:r w:rsidRPr="00C96FDB">
        <w:t>, 2023</w:t>
      </w:r>
      <w:r>
        <w:t xml:space="preserve">                                       </w:t>
      </w:r>
    </w:p>
    <w:p w14:paraId="7AD14354" w14:textId="4C02A8F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C9776B">
        <w:rPr>
          <w:sz w:val="22"/>
          <w:szCs w:val="22"/>
          <w:lang w:val="sv-SE"/>
        </w:rPr>
        <w:t>7</w:t>
      </w:r>
      <w:r w:rsidR="00F10CBF">
        <w:rPr>
          <w:sz w:val="22"/>
          <w:szCs w:val="22"/>
          <w:lang w:val="sv-SE"/>
        </w:rPr>
        <w:t>.7.</w:t>
      </w:r>
      <w:r w:rsidR="00687756">
        <w:rPr>
          <w:sz w:val="22"/>
          <w:szCs w:val="22"/>
          <w:lang w:val="sv-SE"/>
        </w:rPr>
        <w:t>4</w:t>
      </w:r>
      <w:r w:rsidR="00E42B59">
        <w:rPr>
          <w:sz w:val="22"/>
          <w:szCs w:val="22"/>
          <w:lang w:val="sv-SE"/>
        </w:rPr>
        <w:t>.1</w:t>
      </w:r>
      <w:r w:rsidR="0046106E">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99D273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64115">
        <w:rPr>
          <w:sz w:val="22"/>
          <w:szCs w:val="22"/>
        </w:rPr>
        <w:t>Cell reselection enhancements for Earth moving cell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508EC5AC" w14:textId="724F0B03" w:rsidR="00593909" w:rsidRDefault="00686903" w:rsidP="00A35A47">
      <w:pPr>
        <w:rPr>
          <w:bCs/>
        </w:rPr>
      </w:pPr>
      <w:r>
        <w:t>A</w:t>
      </w:r>
      <w:r w:rsidR="00925EE6">
        <w:t xml:space="preserve">n </w:t>
      </w:r>
      <w:r>
        <w:t>objective for Rel-18 NR NTN</w:t>
      </w:r>
      <w:r w:rsidR="00595E5E">
        <w:t xml:space="preserve"> is to continue </w:t>
      </w:r>
      <w:r w:rsidR="00CA2F9E">
        <w:t xml:space="preserve">enhancements </w:t>
      </w:r>
      <w:r w:rsidR="00AD51F5">
        <w:t>for both NTN-NTN and NTN-TN</w:t>
      </w:r>
      <w:r w:rsidR="00595E5E">
        <w:t xml:space="preserve"> mobility and service continuity</w:t>
      </w:r>
      <w:r w:rsidR="000B494E">
        <w:t xml:space="preserve"> </w:t>
      </w:r>
      <w:r w:rsidR="00C13A30">
        <w:t xml:space="preserve">and </w:t>
      </w:r>
      <w:r w:rsidR="00EE6AE4" w:rsidRPr="00134B7D">
        <w:rPr>
          <w:bCs/>
        </w:rPr>
        <w:t>consider</w:t>
      </w:r>
      <w:r w:rsidR="00F5343C">
        <w:rPr>
          <w:bCs/>
        </w:rPr>
        <w:t>s</w:t>
      </w:r>
      <w:r w:rsidR="00EE6AE4" w:rsidRPr="00134B7D">
        <w:rPr>
          <w:bCs/>
        </w:rPr>
        <w:t xml:space="preserve"> existing methods from NR TN </w:t>
      </w:r>
      <w:r w:rsidR="004C607E">
        <w:rPr>
          <w:bCs/>
        </w:rPr>
        <w:t>and</w:t>
      </w:r>
      <w:r w:rsidR="00EE6AE4" w:rsidRPr="00134B7D">
        <w:rPr>
          <w:bCs/>
        </w:rPr>
        <w:t xml:space="preserve"> Rel-17 NR NTN as baseline </w:t>
      </w:r>
      <w:r w:rsidR="001A6730">
        <w:rPr>
          <w:bCs/>
        </w:rPr>
        <w:t>for further enhancements</w:t>
      </w:r>
      <w:r w:rsidR="000B494E">
        <w:rPr>
          <w:bCs/>
        </w:rPr>
        <w:t>.</w:t>
      </w:r>
      <w:r w:rsidR="002E2A33">
        <w:rPr>
          <w:bCs/>
        </w:rPr>
        <w:t xml:space="preserve"> </w:t>
      </w:r>
      <w:r w:rsidR="00CF45AA">
        <w:rPr>
          <w:bCs/>
        </w:rPr>
        <w:t>The following FFS topic</w:t>
      </w:r>
      <w:r w:rsidR="00F4230E">
        <w:rPr>
          <w:bCs/>
        </w:rPr>
        <w:t xml:space="preserve"> from RAN2#121bis-e [2</w:t>
      </w:r>
      <w:proofErr w:type="gramStart"/>
      <w:r w:rsidR="00F4230E">
        <w:rPr>
          <w:bCs/>
        </w:rPr>
        <w:t>]</w:t>
      </w:r>
      <w:r w:rsidR="00CF45AA">
        <w:rPr>
          <w:bCs/>
        </w:rPr>
        <w:t xml:space="preserve">  highlighted</w:t>
      </w:r>
      <w:proofErr w:type="gramEnd"/>
      <w:r w:rsidR="00CF45AA">
        <w:rPr>
          <w:bCs/>
        </w:rPr>
        <w:t xml:space="preserve"> in </w:t>
      </w:r>
      <w:r w:rsidR="00CF45AA" w:rsidRPr="002A2A81">
        <w:rPr>
          <w:bCs/>
          <w:highlight w:val="yellow"/>
        </w:rPr>
        <w:t>yellow</w:t>
      </w:r>
      <w:r w:rsidR="006861D1">
        <w:rPr>
          <w:bCs/>
        </w:rPr>
        <w:t xml:space="preserve"> below</w:t>
      </w:r>
      <w:r w:rsidR="00F4230E">
        <w:rPr>
          <w:bCs/>
        </w:rPr>
        <w:t xml:space="preserve"> is still open</w:t>
      </w:r>
      <w:r w:rsidR="00B96969">
        <w:rPr>
          <w:bCs/>
        </w:rPr>
        <w:t>:</w:t>
      </w:r>
    </w:p>
    <w:p w14:paraId="5662DDAA" w14:textId="77777777" w:rsidR="00E519C8" w:rsidRPr="00F51E47" w:rsidRDefault="00E519C8" w:rsidP="009421C9">
      <w:pPr>
        <w:pStyle w:val="ListParagraph"/>
        <w:numPr>
          <w:ilvl w:val="0"/>
          <w:numId w:val="26"/>
        </w:numPr>
        <w:rPr>
          <w:rFonts w:cs="Arial"/>
          <w:i/>
          <w:iCs/>
          <w:sz w:val="20"/>
          <w:szCs w:val="20"/>
        </w:rPr>
      </w:pPr>
      <w:r w:rsidRPr="00DE7B76">
        <w:rPr>
          <w:rFonts w:ascii="Arial" w:hAnsi="Arial" w:cs="Arial"/>
          <w:i/>
          <w:iCs/>
          <w:sz w:val="20"/>
          <w:szCs w:val="20"/>
        </w:rPr>
        <w:t xml:space="preserve">RAN2 understands that for earth-moving cell reselection, the UE can derive the trajectory of serving cell with rough accuracy based on serving satellite ephemeris and </w:t>
      </w:r>
      <w:proofErr w:type="spellStart"/>
      <w:r w:rsidRPr="00DE7B76">
        <w:rPr>
          <w:rFonts w:ascii="Arial" w:hAnsi="Arial" w:cs="Arial"/>
          <w:i/>
          <w:iCs/>
          <w:sz w:val="20"/>
          <w:szCs w:val="20"/>
        </w:rPr>
        <w:t>epochTime</w:t>
      </w:r>
      <w:proofErr w:type="spellEnd"/>
      <w:r w:rsidRPr="00DE7B76">
        <w:rPr>
          <w:rFonts w:ascii="Arial" w:hAnsi="Arial" w:cs="Arial"/>
          <w:i/>
          <w:iCs/>
          <w:sz w:val="20"/>
          <w:szCs w:val="20"/>
        </w:rPr>
        <w:t xml:space="preserve">, with the assumption that the serving cell reference location broadcast by the network is the one at Epoch time (FFS whether a new </w:t>
      </w:r>
      <w:proofErr w:type="spellStart"/>
      <w:r w:rsidRPr="00DE7B76">
        <w:rPr>
          <w:rFonts w:ascii="Arial" w:hAnsi="Arial" w:cs="Arial"/>
          <w:i/>
          <w:iCs/>
          <w:sz w:val="20"/>
          <w:szCs w:val="20"/>
        </w:rPr>
        <w:t>epochTime</w:t>
      </w:r>
      <w:proofErr w:type="spellEnd"/>
      <w:r w:rsidRPr="00DE7B76">
        <w:rPr>
          <w:rFonts w:ascii="Arial" w:hAnsi="Arial" w:cs="Arial"/>
          <w:i/>
          <w:iCs/>
          <w:sz w:val="20"/>
          <w:szCs w:val="20"/>
        </w:rPr>
        <w:t xml:space="preserve"> IE is needed). RAN2 understanding is that both PVT and orbital parameters can be used for this. </w:t>
      </w:r>
      <w:r w:rsidRPr="00DE7B76">
        <w:rPr>
          <w:rFonts w:ascii="Arial" w:hAnsi="Arial" w:cs="Arial"/>
          <w:i/>
          <w:iCs/>
          <w:sz w:val="20"/>
          <w:szCs w:val="20"/>
          <w:highlight w:val="yellow"/>
        </w:rPr>
        <w:t>FFS if additional information is needed to allow more accurate measurements</w:t>
      </w:r>
      <w:r w:rsidRPr="00DE7B76">
        <w:rPr>
          <w:rFonts w:ascii="Arial" w:hAnsi="Arial" w:cs="Arial"/>
          <w:i/>
          <w:iCs/>
          <w:sz w:val="20"/>
          <w:szCs w:val="20"/>
        </w:rPr>
        <w:t>.</w:t>
      </w:r>
    </w:p>
    <w:p w14:paraId="2E2DEB19" w14:textId="52D7FE28" w:rsidR="0062377F" w:rsidRDefault="000679B2" w:rsidP="0062377F">
      <w:pPr>
        <w:pStyle w:val="Heading1"/>
      </w:pPr>
      <w:r>
        <w:t>Earth-moving cell</w:t>
      </w:r>
      <w:r w:rsidR="00C27B56">
        <w:t xml:space="preserve">: Remaining open </w:t>
      </w:r>
      <w:proofErr w:type="gramStart"/>
      <w:r w:rsidR="00C27B56">
        <w:t>issues</w:t>
      </w:r>
      <w:proofErr w:type="gramEnd"/>
    </w:p>
    <w:p w14:paraId="35647425" w14:textId="23925340" w:rsidR="00104E39" w:rsidRPr="00F51E47" w:rsidRDefault="001D2D78" w:rsidP="009421C9">
      <w:pPr>
        <w:pStyle w:val="Heading2"/>
        <w:rPr>
          <w:sz w:val="28"/>
          <w:szCs w:val="28"/>
        </w:rPr>
      </w:pPr>
      <w:r w:rsidRPr="00F51E47">
        <w:rPr>
          <w:sz w:val="28"/>
          <w:szCs w:val="28"/>
        </w:rPr>
        <w:t>A</w:t>
      </w:r>
      <w:r w:rsidR="000B2355" w:rsidRPr="00F51E47">
        <w:rPr>
          <w:sz w:val="28"/>
          <w:szCs w:val="28"/>
        </w:rPr>
        <w:t>dditional information for more accurate trajectory calculation</w:t>
      </w:r>
    </w:p>
    <w:p w14:paraId="36C1E899" w14:textId="6565BD6B" w:rsidR="00B430FC" w:rsidRPr="00577922" w:rsidRDefault="00DE212D" w:rsidP="009421C9">
      <w:r>
        <w:t>A</w:t>
      </w:r>
      <w:r w:rsidR="00B430FC">
        <w:t xml:space="preserve"> UE can roughly derive the </w:t>
      </w:r>
      <w:r w:rsidR="004029CE">
        <w:t>S</w:t>
      </w:r>
      <w:r w:rsidR="00B430FC">
        <w:t xml:space="preserve">erving </w:t>
      </w:r>
      <w:r w:rsidR="004029CE">
        <w:t>C</w:t>
      </w:r>
      <w:r w:rsidR="00B430FC">
        <w:t xml:space="preserve">ell trajectory based on the serving satellite ephemeris and </w:t>
      </w:r>
      <w:proofErr w:type="spellStart"/>
      <w:r w:rsidR="00B430FC" w:rsidRPr="009421C9">
        <w:rPr>
          <w:i/>
          <w:iCs/>
        </w:rPr>
        <w:t>epoch</w:t>
      </w:r>
      <w:r w:rsidR="00EC063A" w:rsidRPr="009421C9">
        <w:rPr>
          <w:i/>
          <w:iCs/>
        </w:rPr>
        <w:t>T</w:t>
      </w:r>
      <w:r w:rsidR="00B430FC" w:rsidRPr="009421C9">
        <w:rPr>
          <w:i/>
          <w:iCs/>
        </w:rPr>
        <w:t>ime</w:t>
      </w:r>
      <w:proofErr w:type="spellEnd"/>
      <w:r w:rsidR="00B430FC">
        <w:t xml:space="preserve">, with the assumption that the </w:t>
      </w:r>
      <w:r w:rsidR="002D2A65">
        <w:t>S</w:t>
      </w:r>
      <w:r w:rsidR="00B430FC">
        <w:t xml:space="preserve">erving </w:t>
      </w:r>
      <w:r w:rsidR="002D2A65">
        <w:t>C</w:t>
      </w:r>
      <w:r w:rsidR="00B430FC">
        <w:t xml:space="preserve">ell reference location broadcast by the network is the one at </w:t>
      </w:r>
      <w:proofErr w:type="spellStart"/>
      <w:r w:rsidR="00B430FC" w:rsidRPr="009421C9">
        <w:rPr>
          <w:i/>
          <w:iCs/>
        </w:rPr>
        <w:t>epoch</w:t>
      </w:r>
      <w:r w:rsidR="004029CE" w:rsidRPr="009421C9">
        <w:rPr>
          <w:i/>
          <w:iCs/>
        </w:rPr>
        <w:t>Ti</w:t>
      </w:r>
      <w:r w:rsidR="00B430FC" w:rsidRPr="009421C9">
        <w:rPr>
          <w:i/>
          <w:iCs/>
        </w:rPr>
        <w:t>me</w:t>
      </w:r>
      <w:proofErr w:type="spellEnd"/>
      <w:r w:rsidR="00B430FC">
        <w:t xml:space="preserve">. </w:t>
      </w:r>
      <w:r w:rsidR="00AD7251">
        <w:t>This</w:t>
      </w:r>
      <w:r w:rsidR="00B430FC">
        <w:t xml:space="preserve"> is necessary to</w:t>
      </w:r>
      <w:r w:rsidR="000046ED">
        <w:t xml:space="preserve"> track the Serving Cell reference location</w:t>
      </w:r>
      <w:r w:rsidR="009B3069">
        <w:t xml:space="preserve"> movement</w:t>
      </w:r>
      <w:r w:rsidR="000046ED">
        <w:t xml:space="preserve">, </w:t>
      </w:r>
      <w:r w:rsidR="00892939">
        <w:t xml:space="preserve">which is </w:t>
      </w:r>
      <w:r w:rsidR="000046ED">
        <w:t>needed</w:t>
      </w:r>
      <w:r w:rsidR="00AE097A">
        <w:t xml:space="preserve"> to</w:t>
      </w:r>
      <w:r w:rsidR="00B430FC">
        <w:t xml:space="preserve"> support location-based measurement initiation in earth-moving cells.</w:t>
      </w:r>
      <w:r w:rsidR="00577922">
        <w:t xml:space="preserve"> It is </w:t>
      </w:r>
      <w:r w:rsidR="00577922" w:rsidRPr="00577922">
        <w:t xml:space="preserve">currently </w:t>
      </w:r>
      <w:r w:rsidR="00B430FC" w:rsidRPr="00577922">
        <w:rPr>
          <w:rFonts w:cs="Arial"/>
        </w:rPr>
        <w:t>FFS if additional information is needed to allow more accurate measurements.</w:t>
      </w:r>
    </w:p>
    <w:p w14:paraId="4804F93E" w14:textId="62DF282E" w:rsidR="00B430FC" w:rsidRDefault="00B430FC" w:rsidP="00B430FC">
      <w:r>
        <w:rPr>
          <w:bCs/>
          <w:lang w:eastAsia="sv-SE"/>
        </w:rPr>
        <w:t>C</w:t>
      </w:r>
      <w:r w:rsidRPr="004C39EC">
        <w:rPr>
          <w:bCs/>
          <w:lang w:eastAsia="sv-SE"/>
        </w:rPr>
        <w:t xml:space="preserve">onsidering </w:t>
      </w:r>
      <w:r>
        <w:rPr>
          <w:bCs/>
          <w:lang w:eastAsia="sv-SE"/>
        </w:rPr>
        <w:t>satellite</w:t>
      </w:r>
      <w:r w:rsidRPr="004C39EC">
        <w:rPr>
          <w:bCs/>
          <w:lang w:eastAsia="sv-SE"/>
        </w:rPr>
        <w:t xml:space="preserve"> movement is </w:t>
      </w:r>
      <w:r>
        <w:rPr>
          <w:bCs/>
          <w:lang w:eastAsia="sv-SE"/>
        </w:rPr>
        <w:t>predictable</w:t>
      </w:r>
      <w:r w:rsidRPr="004C39EC">
        <w:rPr>
          <w:bCs/>
          <w:lang w:eastAsia="sv-SE"/>
        </w:rPr>
        <w:t xml:space="preserve">, </w:t>
      </w:r>
      <w:r>
        <w:rPr>
          <w:bCs/>
          <w:lang w:eastAsia="sv-SE"/>
        </w:rPr>
        <w:t>how the reference point moves over the Earth can be largely estimated by the network. Broadcasting additional future reference point locations estimated by the NW, as well as an associated timestamp of when the reference point will arrive at that location can reduce the frequency of SIB update.</w:t>
      </w:r>
      <w:r>
        <w:t xml:space="preserve"> Furthermore, several future reference locations can </w:t>
      </w:r>
      <w:r w:rsidR="007E596B">
        <w:t>refine the initial rough</w:t>
      </w:r>
      <w:r w:rsidR="00A56FBA">
        <w:t xml:space="preserve"> trajectory</w:t>
      </w:r>
      <w:r>
        <w:t xml:space="preserve"> </w:t>
      </w:r>
      <w:r w:rsidR="007E596B">
        <w:t xml:space="preserve">estimate made </w:t>
      </w:r>
      <w:r w:rsidR="00B82CD6">
        <w:t>using</w:t>
      </w:r>
      <w:r w:rsidR="00137DFA">
        <w:t xml:space="preserve"> the</w:t>
      </w:r>
      <w:r w:rsidR="007E596B">
        <w:t xml:space="preserve"> satellite ephemeris</w:t>
      </w:r>
      <w:r w:rsidR="008A0269">
        <w:t xml:space="preserve"> and </w:t>
      </w:r>
      <w:proofErr w:type="spellStart"/>
      <w:r w:rsidR="008A0269">
        <w:rPr>
          <w:i/>
          <w:iCs/>
        </w:rPr>
        <w:t>epochTime</w:t>
      </w:r>
      <w:proofErr w:type="spellEnd"/>
      <w:r>
        <w:t xml:space="preserve">, improving the overall </w:t>
      </w:r>
      <w:r w:rsidR="00A56FBA">
        <w:t xml:space="preserve">estimation </w:t>
      </w:r>
      <w:r>
        <w:t>accuracy</w:t>
      </w:r>
      <w:r w:rsidR="00A56FBA">
        <w:t>.</w:t>
      </w:r>
    </w:p>
    <w:p w14:paraId="01DAA5A8" w14:textId="490D0683" w:rsidR="00B430FC" w:rsidRDefault="00CC5F52" w:rsidP="00B430FC">
      <w:pPr>
        <w:ind w:left="1440" w:hanging="1440"/>
        <w:rPr>
          <w:bCs/>
          <w:i/>
          <w:iCs/>
          <w:lang w:eastAsia="sv-SE"/>
        </w:rPr>
      </w:pPr>
      <w:r w:rsidRPr="006F0BA6">
        <w:rPr>
          <w:bCs/>
          <w:i/>
          <w:iCs/>
        </w:rPr>
        <w:t>Observation</w:t>
      </w:r>
      <w:r w:rsidR="00B430FC" w:rsidRPr="006F0BA6">
        <w:rPr>
          <w:bCs/>
          <w:i/>
          <w:iCs/>
          <w:lang w:eastAsia="sv-SE"/>
        </w:rPr>
        <w:t xml:space="preserve"> </w:t>
      </w:r>
      <w:r w:rsidR="00B430FC">
        <w:rPr>
          <w:bCs/>
          <w:i/>
          <w:iCs/>
          <w:lang w:eastAsia="sv-SE"/>
        </w:rPr>
        <w:t>1</w:t>
      </w:r>
      <w:r w:rsidR="00B430FC" w:rsidRPr="006F0BA6">
        <w:rPr>
          <w:bCs/>
          <w:i/>
          <w:iCs/>
          <w:lang w:eastAsia="sv-SE"/>
        </w:rPr>
        <w:t>:</w:t>
      </w:r>
      <w:r w:rsidR="00B430FC" w:rsidRPr="006F0BA6">
        <w:rPr>
          <w:bCs/>
          <w:i/>
          <w:iCs/>
          <w:lang w:eastAsia="sv-SE"/>
        </w:rPr>
        <w:tab/>
      </w:r>
      <w:r w:rsidR="00B430FC">
        <w:rPr>
          <w:bCs/>
          <w:i/>
          <w:iCs/>
          <w:lang w:eastAsia="sv-SE"/>
        </w:rPr>
        <w:t>Broadcasting m</w:t>
      </w:r>
      <w:r w:rsidR="00B430FC" w:rsidRPr="006F0BA6">
        <w:rPr>
          <w:bCs/>
          <w:i/>
          <w:iCs/>
          <w:lang w:eastAsia="sv-SE"/>
        </w:rPr>
        <w:t xml:space="preserve">ultiple future reference </w:t>
      </w:r>
      <w:r w:rsidR="00B430FC">
        <w:rPr>
          <w:bCs/>
          <w:i/>
          <w:iCs/>
          <w:lang w:eastAsia="sv-SE"/>
        </w:rPr>
        <w:t>point</w:t>
      </w:r>
      <w:r w:rsidR="00B430FC" w:rsidRPr="006F0BA6">
        <w:rPr>
          <w:bCs/>
          <w:i/>
          <w:iCs/>
          <w:lang w:eastAsia="sv-SE"/>
        </w:rPr>
        <w:t xml:space="preserve"> coordinates and associated timestamp can reduce frequency of SIB update and improve trajectory calculation.</w:t>
      </w:r>
    </w:p>
    <w:p w14:paraId="3C11C140" w14:textId="77777777" w:rsidR="00B430FC" w:rsidRPr="00220FD5" w:rsidRDefault="00B430FC" w:rsidP="00B430FC">
      <w:pPr>
        <w:rPr>
          <w:bCs/>
          <w:lang w:eastAsia="sv-SE"/>
        </w:rPr>
      </w:pPr>
      <w:r>
        <w:rPr>
          <w:bCs/>
          <w:lang w:eastAsia="sv-SE"/>
        </w:rPr>
        <w:t>It is therefore proposed that the network can optionally broadcast one or more estimated future reference point coordinates with an associated timestamp as assistance information to support trajectory calculation.</w:t>
      </w:r>
    </w:p>
    <w:p w14:paraId="102F75F8" w14:textId="13BFAA7B" w:rsidR="00B430FC" w:rsidRDefault="00B430FC" w:rsidP="00B430FC">
      <w:pPr>
        <w:ind w:left="1440" w:hanging="1440"/>
        <w:rPr>
          <w:b/>
          <w:lang w:eastAsia="sv-SE"/>
        </w:rPr>
      </w:pPr>
      <w:r>
        <w:rPr>
          <w:b/>
          <w:lang w:eastAsia="sv-SE"/>
        </w:rPr>
        <w:t xml:space="preserve">Proposal </w:t>
      </w:r>
      <w:r w:rsidR="004817B1">
        <w:rPr>
          <w:b/>
          <w:lang w:eastAsia="sv-SE"/>
        </w:rPr>
        <w:t>1</w:t>
      </w:r>
      <w:r>
        <w:rPr>
          <w:b/>
          <w:lang w:eastAsia="sv-SE"/>
        </w:rPr>
        <w:t>:</w:t>
      </w:r>
      <w:r>
        <w:rPr>
          <w:b/>
          <w:lang w:eastAsia="sv-SE"/>
        </w:rPr>
        <w:tab/>
        <w:t>For Earth-moving cells, multiple future reference location coordinates and associated timestamp information can be broadcast simultaneously.</w:t>
      </w:r>
    </w:p>
    <w:p w14:paraId="17861532" w14:textId="1C5BF54D" w:rsidR="00B430FC" w:rsidRPr="00FB0846" w:rsidRDefault="00B430FC" w:rsidP="00B430FC">
      <w:pPr>
        <w:rPr>
          <w:bCs/>
          <w:lang w:eastAsia="sv-SE"/>
        </w:rPr>
      </w:pPr>
      <w:r w:rsidRPr="00FB0846">
        <w:rPr>
          <w:bCs/>
          <w:lang w:eastAsia="sv-SE"/>
        </w:rPr>
        <w:t>However,</w:t>
      </w:r>
      <w:r>
        <w:rPr>
          <w:bCs/>
          <w:lang w:eastAsia="sv-SE"/>
        </w:rPr>
        <w:t xml:space="preserve"> since the reference point information is the one at </w:t>
      </w:r>
      <w:proofErr w:type="spellStart"/>
      <w:r w:rsidRPr="009421C9">
        <w:rPr>
          <w:bCs/>
          <w:i/>
          <w:iCs/>
          <w:lang w:eastAsia="sv-SE"/>
        </w:rPr>
        <w:t>epoch</w:t>
      </w:r>
      <w:r w:rsidR="00DC0D79" w:rsidRPr="009421C9">
        <w:rPr>
          <w:bCs/>
          <w:i/>
          <w:iCs/>
          <w:lang w:eastAsia="sv-SE"/>
        </w:rPr>
        <w:t>T</w:t>
      </w:r>
      <w:r w:rsidRPr="009421C9">
        <w:rPr>
          <w:bCs/>
          <w:i/>
          <w:iCs/>
          <w:lang w:eastAsia="sv-SE"/>
        </w:rPr>
        <w:t>ime</w:t>
      </w:r>
      <w:proofErr w:type="spellEnd"/>
      <w:r>
        <w:rPr>
          <w:bCs/>
          <w:lang w:eastAsia="sv-SE"/>
        </w:rPr>
        <w:t xml:space="preserve">, the UE would also need to know the timing information associated with the future reference points. </w:t>
      </w:r>
      <w:r w:rsidR="00786B4F">
        <w:rPr>
          <w:bCs/>
          <w:lang w:eastAsia="sv-SE"/>
        </w:rPr>
        <w:t>I</w:t>
      </w:r>
      <w:r>
        <w:t xml:space="preserve">n RAN2#122, </w:t>
      </w:r>
      <w:r w:rsidR="0070408E">
        <w:t>it was agreed that the t</w:t>
      </w:r>
      <w:r w:rsidR="00053E5C">
        <w:t>i</w:t>
      </w:r>
      <w:r w:rsidR="0070408E">
        <w:t>m</w:t>
      </w:r>
      <w:r w:rsidR="00053E5C">
        <w:t>e</w:t>
      </w:r>
      <w:r w:rsidR="0070408E">
        <w:t xml:space="preserve"> reference for earth-moving cell reference location is </w:t>
      </w:r>
      <w:proofErr w:type="spellStart"/>
      <w:r w:rsidR="0070408E" w:rsidRPr="0070408E">
        <w:rPr>
          <w:i/>
          <w:iCs/>
        </w:rPr>
        <w:t>epochTime</w:t>
      </w:r>
      <w:proofErr w:type="spellEnd"/>
      <w:r w:rsidR="004236BC">
        <w:t>, s</w:t>
      </w:r>
      <w:r>
        <w:rPr>
          <w:bCs/>
          <w:lang w:eastAsia="sv-SE"/>
        </w:rPr>
        <w:t xml:space="preserve">o avoid modifications to the existing </w:t>
      </w:r>
      <w:proofErr w:type="spellStart"/>
      <w:r>
        <w:rPr>
          <w:bCs/>
          <w:i/>
          <w:iCs/>
          <w:lang w:eastAsia="sv-SE"/>
        </w:rPr>
        <w:t>epochTime</w:t>
      </w:r>
      <w:proofErr w:type="spellEnd"/>
      <w:r>
        <w:rPr>
          <w:bCs/>
          <w:lang w:eastAsia="sv-SE"/>
        </w:rPr>
        <w:t xml:space="preserve"> IE, the timestamp information for each future reference point location can be provided by broadcasting an offset from </w:t>
      </w:r>
      <w:proofErr w:type="spellStart"/>
      <w:r>
        <w:rPr>
          <w:bCs/>
          <w:i/>
          <w:iCs/>
          <w:lang w:eastAsia="sv-SE"/>
        </w:rPr>
        <w:t>epochTime</w:t>
      </w:r>
      <w:proofErr w:type="spellEnd"/>
      <w:r>
        <w:rPr>
          <w:bCs/>
          <w:lang w:eastAsia="sv-SE"/>
        </w:rPr>
        <w:t>.</w:t>
      </w:r>
    </w:p>
    <w:p w14:paraId="0DE7D9FC" w14:textId="3AFBF0D3" w:rsidR="00B430FC" w:rsidRDefault="00B430FC" w:rsidP="00B430FC">
      <w:pPr>
        <w:ind w:left="1440" w:hanging="1440"/>
        <w:rPr>
          <w:b/>
          <w:lang w:eastAsia="sv-SE"/>
        </w:rPr>
      </w:pPr>
      <w:r>
        <w:rPr>
          <w:b/>
          <w:lang w:eastAsia="sv-SE"/>
        </w:rPr>
        <w:t xml:space="preserve">Proposal </w:t>
      </w:r>
      <w:r w:rsidR="004817B1">
        <w:rPr>
          <w:b/>
          <w:lang w:eastAsia="sv-SE"/>
        </w:rPr>
        <w:t>2</w:t>
      </w:r>
      <w:r>
        <w:rPr>
          <w:b/>
          <w:lang w:eastAsia="sv-SE"/>
        </w:rPr>
        <w:t>:</w:t>
      </w:r>
      <w:r>
        <w:rPr>
          <w:b/>
          <w:lang w:eastAsia="sv-SE"/>
        </w:rPr>
        <w:tab/>
        <w:t xml:space="preserve">If multiple future reference location coordinates are supported, timestamp information for each future reference point is provided by broadcasting an offset to </w:t>
      </w:r>
      <w:proofErr w:type="spellStart"/>
      <w:r w:rsidRPr="00FB0846">
        <w:rPr>
          <w:b/>
          <w:i/>
          <w:iCs/>
          <w:lang w:eastAsia="sv-SE"/>
        </w:rPr>
        <w:t>epochTime</w:t>
      </w:r>
      <w:proofErr w:type="spellEnd"/>
      <w:r>
        <w:rPr>
          <w:b/>
          <w:lang w:eastAsia="sv-SE"/>
        </w:rPr>
        <w:t>.</w:t>
      </w:r>
    </w:p>
    <w:p w14:paraId="0A1C53EC" w14:textId="4BF4060A" w:rsidR="00CC6E62" w:rsidRDefault="00DD7EBE" w:rsidP="009421C9">
      <w:pPr>
        <w:pStyle w:val="Heading2"/>
      </w:pPr>
      <w:r>
        <w:lastRenderedPageBreak/>
        <w:t>Measurement relaxation during feeder-link switch</w:t>
      </w:r>
    </w:p>
    <w:p w14:paraId="5A98A00E" w14:textId="6E84AAD1" w:rsidR="0018645E" w:rsidRDefault="00B430FC" w:rsidP="0018645E">
      <w:r w:rsidRPr="003E3DAD">
        <w:t>For hard feeder link switch, an NTN payload connects to only one NTN Gateway at any given time</w:t>
      </w:r>
      <w:r>
        <w:t xml:space="preserve"> so</w:t>
      </w:r>
      <w:r w:rsidRPr="003E3DAD">
        <w:t xml:space="preserve"> a radio link interruption may occur during the transition between the feeder links.</w:t>
      </w:r>
      <w:r>
        <w:t xml:space="preserve"> The radio-link interruption extends to all cells originating from the satellite, so even if the UE triggers neighbour cell measurements prior to a hard feeder-link switch, if the cells originate from the same satellite as the current camped cell (e.g., broadcasting </w:t>
      </w:r>
      <w:r w:rsidRPr="00220FD5">
        <w:rPr>
          <w:i/>
          <w:iCs/>
        </w:rPr>
        <w:t>t-</w:t>
      </w:r>
      <w:r w:rsidR="00402CF0">
        <w:rPr>
          <w:i/>
          <w:iCs/>
        </w:rPr>
        <w:t>S</w:t>
      </w:r>
      <w:r w:rsidRPr="00220FD5">
        <w:rPr>
          <w:i/>
          <w:iCs/>
        </w:rPr>
        <w:t>ervice</w:t>
      </w:r>
      <w:r>
        <w:t xml:space="preserve">) the UE still risks re-selecting to a cell about to </w:t>
      </w:r>
      <w:r w:rsidR="00742934">
        <w:t>disappear</w:t>
      </w:r>
      <w:r>
        <w:t xml:space="preserve">. </w:t>
      </w:r>
      <w:r w:rsidR="00742934">
        <w:t>Initiating</w:t>
      </w:r>
      <w:r w:rsidR="0018645E">
        <w:t xml:space="preserve"> measurements prior to a feeder-link switch only make sense if the cells originate from a different satellite with a stable feeder-link. </w:t>
      </w:r>
    </w:p>
    <w:p w14:paraId="2D8737FA" w14:textId="77777777" w:rsidR="00B430FC" w:rsidRDefault="00B430FC" w:rsidP="00B430FC">
      <w:pPr>
        <w:ind w:left="1440" w:hanging="1440"/>
        <w:rPr>
          <w:i/>
          <w:iCs/>
        </w:rPr>
      </w:pPr>
      <w:r>
        <w:rPr>
          <w:i/>
          <w:iCs/>
        </w:rPr>
        <w:t>Observation 2:</w:t>
      </w:r>
      <w:r w:rsidRPr="001A42A6">
        <w:rPr>
          <w:i/>
          <w:iCs/>
        </w:rPr>
        <w:tab/>
      </w:r>
      <w:r>
        <w:rPr>
          <w:i/>
          <w:iCs/>
        </w:rPr>
        <w:t>During a hard switch, the service interruption extends to all cells originating from the satellite. Prior to the switch, UE should only m</w:t>
      </w:r>
      <w:r w:rsidRPr="008D1413">
        <w:rPr>
          <w:i/>
          <w:iCs/>
        </w:rPr>
        <w:t>easure</w:t>
      </w:r>
      <w:r>
        <w:rPr>
          <w:i/>
          <w:iCs/>
        </w:rPr>
        <w:t xml:space="preserve"> cells</w:t>
      </w:r>
      <w:r w:rsidRPr="008D1413">
        <w:rPr>
          <w:i/>
          <w:iCs/>
        </w:rPr>
        <w:t xml:space="preserve"> </w:t>
      </w:r>
      <w:r w:rsidRPr="00220FD5">
        <w:rPr>
          <w:i/>
          <w:iCs/>
        </w:rPr>
        <w:t>originat</w:t>
      </w:r>
      <w:r>
        <w:rPr>
          <w:i/>
          <w:iCs/>
        </w:rPr>
        <w:t>ing</w:t>
      </w:r>
      <w:r w:rsidRPr="00220FD5">
        <w:rPr>
          <w:i/>
          <w:iCs/>
        </w:rPr>
        <w:t xml:space="preserve"> from a different satellite</w:t>
      </w:r>
      <w:r>
        <w:rPr>
          <w:i/>
          <w:iCs/>
        </w:rPr>
        <w:t xml:space="preserve"> </w:t>
      </w:r>
      <w:r w:rsidRPr="00220FD5">
        <w:rPr>
          <w:i/>
          <w:iCs/>
        </w:rPr>
        <w:t>with a stable feeder-link.</w:t>
      </w:r>
    </w:p>
    <w:p w14:paraId="4540C7C3" w14:textId="2060C841" w:rsidR="0018645E" w:rsidRDefault="001059B8" w:rsidP="00F51E47">
      <w:r>
        <w:t xml:space="preserve">The UE can </w:t>
      </w:r>
      <w:r w:rsidR="00742934">
        <w:t>implicitly</w:t>
      </w:r>
      <w:r>
        <w:t xml:space="preserve"> detect which </w:t>
      </w:r>
      <w:r w:rsidR="00742934">
        <w:t>neighbouring</w:t>
      </w:r>
      <w:r>
        <w:t xml:space="preserve"> cell(s) belong to the same feeder-link via existing information broadcast in SIB19. For example, </w:t>
      </w:r>
      <w:r w:rsidR="00624999">
        <w:t xml:space="preserve">cells which share </w:t>
      </w:r>
      <w:r w:rsidR="00A12233">
        <w:t xml:space="preserve">the same ephemeris and </w:t>
      </w:r>
      <w:r w:rsidR="00624999">
        <w:t xml:space="preserve">common timing information (e.g., </w:t>
      </w:r>
      <w:r w:rsidR="00387879">
        <w:t>used to pre</w:t>
      </w:r>
      <w:r w:rsidR="00742934">
        <w:t>-</w:t>
      </w:r>
      <w:r w:rsidR="00387879">
        <w:t>compensate the feeder-link timing delay)</w:t>
      </w:r>
      <w:r w:rsidR="00332E97">
        <w:t xml:space="preserve"> are </w:t>
      </w:r>
      <w:r w:rsidR="00DE1F19">
        <w:t>highly likely to originate from the same feeder-link</w:t>
      </w:r>
      <w:r w:rsidR="00A12233">
        <w:t>.</w:t>
      </w:r>
    </w:p>
    <w:p w14:paraId="28724591" w14:textId="711FDD96" w:rsidR="0018645E" w:rsidRDefault="0018645E" w:rsidP="0018645E">
      <w:pPr>
        <w:ind w:left="1440" w:hanging="1440"/>
        <w:rPr>
          <w:i/>
          <w:iCs/>
        </w:rPr>
      </w:pPr>
      <w:r>
        <w:rPr>
          <w:i/>
          <w:iCs/>
        </w:rPr>
        <w:t>Observation 3:</w:t>
      </w:r>
      <w:r w:rsidRPr="001A42A6">
        <w:rPr>
          <w:i/>
          <w:iCs/>
        </w:rPr>
        <w:tab/>
      </w:r>
      <w:r>
        <w:rPr>
          <w:i/>
          <w:iCs/>
        </w:rPr>
        <w:t>UE can</w:t>
      </w:r>
      <w:r w:rsidR="009C4673">
        <w:rPr>
          <w:i/>
          <w:iCs/>
        </w:rPr>
        <w:t xml:space="preserve"> </w:t>
      </w:r>
      <w:r w:rsidR="00742934">
        <w:rPr>
          <w:i/>
          <w:iCs/>
        </w:rPr>
        <w:t>implicitly</w:t>
      </w:r>
      <w:r>
        <w:rPr>
          <w:i/>
          <w:iCs/>
        </w:rPr>
        <w:t xml:space="preserve"> </w:t>
      </w:r>
      <w:r w:rsidR="00736130">
        <w:rPr>
          <w:i/>
          <w:iCs/>
        </w:rPr>
        <w:t xml:space="preserve">determine </w:t>
      </w:r>
      <w:r w:rsidR="009C4673">
        <w:rPr>
          <w:i/>
          <w:iCs/>
        </w:rPr>
        <w:t xml:space="preserve">which </w:t>
      </w:r>
      <w:r w:rsidR="00736130">
        <w:rPr>
          <w:i/>
          <w:iCs/>
        </w:rPr>
        <w:t>cell</w:t>
      </w:r>
      <w:r w:rsidR="009C4673">
        <w:rPr>
          <w:i/>
          <w:iCs/>
        </w:rPr>
        <w:t>(s)</w:t>
      </w:r>
      <w:r w:rsidR="00736130">
        <w:rPr>
          <w:i/>
          <w:iCs/>
        </w:rPr>
        <w:t xml:space="preserve"> belong to </w:t>
      </w:r>
      <w:r w:rsidR="009C4673">
        <w:rPr>
          <w:i/>
          <w:iCs/>
        </w:rPr>
        <w:t>a</w:t>
      </w:r>
      <w:r w:rsidR="00736130">
        <w:rPr>
          <w:i/>
          <w:iCs/>
        </w:rPr>
        <w:t xml:space="preserve"> feeder-link via existing information</w:t>
      </w:r>
      <w:r w:rsidR="00387879">
        <w:rPr>
          <w:i/>
          <w:iCs/>
        </w:rPr>
        <w:t xml:space="preserve"> in SIB19</w:t>
      </w:r>
      <w:r w:rsidR="009C4673">
        <w:rPr>
          <w:i/>
          <w:iCs/>
        </w:rPr>
        <w:t xml:space="preserve"> (e.g., the cells share the same ephemeris, common TA parameters</w:t>
      </w:r>
      <w:r w:rsidR="00B440BE">
        <w:rPr>
          <w:i/>
          <w:iCs/>
        </w:rPr>
        <w:t xml:space="preserve"> etc.)</w:t>
      </w:r>
      <w:r w:rsidRPr="00220FD5">
        <w:rPr>
          <w:i/>
          <w:iCs/>
        </w:rPr>
        <w:t>.</w:t>
      </w:r>
    </w:p>
    <w:p w14:paraId="377B4DAF" w14:textId="1DB2FC7A" w:rsidR="00B430FC" w:rsidRPr="00E73296" w:rsidRDefault="003B3574" w:rsidP="00B430FC">
      <w:pPr>
        <w:rPr>
          <w:i/>
          <w:iCs/>
        </w:rPr>
      </w:pPr>
      <w:r>
        <w:t>To avoid unnecessary measurements, i</w:t>
      </w:r>
      <w:r w:rsidR="00CD0BAB">
        <w:t xml:space="preserve">t is proposed </w:t>
      </w:r>
      <w:r w:rsidR="00B430FC">
        <w:t>the UE can still relax (e.g., not perform) measurements on neighbouring cells which originate from the same satellite prior to a hard feeder-link switch.</w:t>
      </w:r>
    </w:p>
    <w:p w14:paraId="10600094" w14:textId="400E8EC7" w:rsidR="00B430FC" w:rsidRDefault="00B430FC" w:rsidP="00B430FC">
      <w:pPr>
        <w:ind w:left="1440" w:hanging="1440"/>
        <w:rPr>
          <w:b/>
          <w:bCs/>
        </w:rPr>
      </w:pPr>
      <w:r>
        <w:rPr>
          <w:b/>
          <w:lang w:eastAsia="sv-SE"/>
        </w:rPr>
        <w:t xml:space="preserve">Proposal </w:t>
      </w:r>
      <w:r w:rsidR="004817B1">
        <w:rPr>
          <w:b/>
          <w:lang w:eastAsia="sv-SE"/>
        </w:rPr>
        <w:t>3</w:t>
      </w:r>
      <w:r>
        <w:rPr>
          <w:b/>
          <w:lang w:eastAsia="sv-SE"/>
        </w:rPr>
        <w:t>:</w:t>
      </w:r>
      <w:r>
        <w:rPr>
          <w:b/>
          <w:lang w:eastAsia="sv-SE"/>
        </w:rPr>
        <w:tab/>
      </w:r>
      <w:r w:rsidRPr="006F0BA6">
        <w:rPr>
          <w:b/>
          <w:bCs/>
        </w:rPr>
        <w:t>UE can relax (e.g., not perform) measurements on neighbouring cell</w:t>
      </w:r>
      <w:r>
        <w:rPr>
          <w:b/>
          <w:bCs/>
        </w:rPr>
        <w:t>(</w:t>
      </w:r>
      <w:r w:rsidRPr="006F0BA6">
        <w:rPr>
          <w:b/>
          <w:bCs/>
        </w:rPr>
        <w:t>s</w:t>
      </w:r>
      <w:r>
        <w:rPr>
          <w:b/>
          <w:bCs/>
        </w:rPr>
        <w:t>)</w:t>
      </w:r>
      <w:r w:rsidRPr="006F0BA6">
        <w:rPr>
          <w:b/>
          <w:bCs/>
        </w:rPr>
        <w:t xml:space="preserve"> originat</w:t>
      </w:r>
      <w:r>
        <w:rPr>
          <w:b/>
          <w:bCs/>
        </w:rPr>
        <w:t>ing</w:t>
      </w:r>
      <w:r w:rsidRPr="006F0BA6">
        <w:rPr>
          <w:b/>
          <w:bCs/>
        </w:rPr>
        <w:t xml:space="preserve"> from the </w:t>
      </w:r>
      <w:r>
        <w:rPr>
          <w:b/>
          <w:bCs/>
        </w:rPr>
        <w:t xml:space="preserve">same </w:t>
      </w:r>
      <w:r w:rsidR="00DA77C2">
        <w:rPr>
          <w:b/>
          <w:bCs/>
        </w:rPr>
        <w:t>feeder-link</w:t>
      </w:r>
      <w:r>
        <w:rPr>
          <w:b/>
          <w:bCs/>
        </w:rPr>
        <w:t xml:space="preserve"> about to </w:t>
      </w:r>
      <w:r w:rsidR="00DA77C2">
        <w:rPr>
          <w:b/>
          <w:bCs/>
        </w:rPr>
        <w:t>be</w:t>
      </w:r>
      <w:r>
        <w:rPr>
          <w:b/>
          <w:bCs/>
        </w:rPr>
        <w:t xml:space="preserve"> switch</w:t>
      </w:r>
      <w:r w:rsidR="00AF50CF">
        <w:rPr>
          <w:b/>
          <w:bCs/>
        </w:rPr>
        <w:t>ed</w:t>
      </w:r>
      <w:r>
        <w:rPr>
          <w:b/>
          <w:bCs/>
        </w:rPr>
        <w:t>.</w:t>
      </w:r>
    </w:p>
    <w:p w14:paraId="49956F75" w14:textId="7E0E5488" w:rsidR="00A0260D" w:rsidRDefault="00994A54" w:rsidP="005749EA">
      <w:pPr>
        <w:rPr>
          <w:bCs/>
          <w:lang w:eastAsia="sv-SE"/>
        </w:rPr>
      </w:pPr>
      <w:r>
        <w:rPr>
          <w:bCs/>
          <w:lang w:eastAsia="sv-SE"/>
        </w:rPr>
        <w:t>T</w:t>
      </w:r>
      <w:r w:rsidR="00396D52">
        <w:rPr>
          <w:bCs/>
          <w:lang w:eastAsia="sv-SE"/>
        </w:rPr>
        <w:t>he IE</w:t>
      </w:r>
      <w:r w:rsidR="00EF54D0">
        <w:rPr>
          <w:bCs/>
          <w:lang w:eastAsia="sv-SE"/>
        </w:rPr>
        <w:t xml:space="preserve"> used to trigger UE neighbour cell measurements prior to feeder link switch re-uses the same </w:t>
      </w:r>
      <w:r w:rsidR="00EF54D0" w:rsidRPr="00F51E47">
        <w:rPr>
          <w:bCs/>
          <w:i/>
          <w:iCs/>
          <w:lang w:eastAsia="sv-SE"/>
        </w:rPr>
        <w:t>t-</w:t>
      </w:r>
      <w:r w:rsidR="00A12485">
        <w:rPr>
          <w:bCs/>
          <w:i/>
          <w:iCs/>
          <w:lang w:eastAsia="sv-SE"/>
        </w:rPr>
        <w:t>S</w:t>
      </w:r>
      <w:r w:rsidR="00EF54D0" w:rsidRPr="00F51E47">
        <w:rPr>
          <w:bCs/>
          <w:i/>
          <w:iCs/>
          <w:lang w:eastAsia="sv-SE"/>
        </w:rPr>
        <w:t>ervice</w:t>
      </w:r>
      <w:r w:rsidR="00C30375">
        <w:rPr>
          <w:bCs/>
          <w:lang w:eastAsia="sv-SE"/>
        </w:rPr>
        <w:t xml:space="preserve"> </w:t>
      </w:r>
      <w:r w:rsidR="00725EEE">
        <w:rPr>
          <w:bCs/>
          <w:lang w:eastAsia="sv-SE"/>
        </w:rPr>
        <w:t xml:space="preserve">field </w:t>
      </w:r>
      <w:r w:rsidR="00C30375">
        <w:rPr>
          <w:bCs/>
          <w:lang w:eastAsia="sv-SE"/>
        </w:rPr>
        <w:t>as Rel-1</w:t>
      </w:r>
      <w:r w:rsidR="00725EEE">
        <w:rPr>
          <w:bCs/>
          <w:lang w:eastAsia="sv-SE"/>
        </w:rPr>
        <w:t>7</w:t>
      </w:r>
      <w:r>
        <w:rPr>
          <w:bCs/>
          <w:lang w:eastAsia="sv-SE"/>
        </w:rPr>
        <w:t xml:space="preserve"> used</w:t>
      </w:r>
      <w:r w:rsidR="00C30375">
        <w:rPr>
          <w:bCs/>
          <w:lang w:eastAsia="sv-SE"/>
        </w:rPr>
        <w:t xml:space="preserve"> for time-based measurement relaxation in </w:t>
      </w:r>
      <w:r w:rsidR="00725EEE">
        <w:rPr>
          <w:bCs/>
          <w:lang w:eastAsia="sv-SE"/>
        </w:rPr>
        <w:t>quasi-earth fixed cells</w:t>
      </w:r>
      <w:r w:rsidR="008B088D">
        <w:rPr>
          <w:bCs/>
          <w:lang w:eastAsia="sv-SE"/>
        </w:rPr>
        <w:t>.</w:t>
      </w:r>
      <w:r w:rsidR="00CD075A">
        <w:rPr>
          <w:bCs/>
          <w:lang w:eastAsia="sv-SE"/>
        </w:rPr>
        <w:t xml:space="preserve"> </w:t>
      </w:r>
      <w:r w:rsidR="00BD6B5D">
        <w:rPr>
          <w:bCs/>
          <w:lang w:eastAsia="sv-SE"/>
        </w:rPr>
        <w:t>Using</w:t>
      </w:r>
      <w:r w:rsidR="00CD075A">
        <w:rPr>
          <w:bCs/>
          <w:lang w:eastAsia="sv-SE"/>
        </w:rPr>
        <w:t xml:space="preserve"> the same field </w:t>
      </w:r>
      <w:r w:rsidR="00BD6B5D">
        <w:rPr>
          <w:bCs/>
          <w:lang w:eastAsia="sv-SE"/>
        </w:rPr>
        <w:t>means</w:t>
      </w:r>
      <w:r w:rsidR="00CD075A">
        <w:rPr>
          <w:bCs/>
          <w:lang w:eastAsia="sv-SE"/>
        </w:rPr>
        <w:t xml:space="preserve"> the UE cannot distinguish between what is causing the service to end</w:t>
      </w:r>
      <w:r w:rsidR="001202B6">
        <w:rPr>
          <w:bCs/>
          <w:lang w:eastAsia="sv-SE"/>
        </w:rPr>
        <w:t xml:space="preserve"> (e.g., </w:t>
      </w:r>
      <w:r w:rsidR="00C54777">
        <w:rPr>
          <w:bCs/>
          <w:lang w:eastAsia="sv-SE"/>
        </w:rPr>
        <w:t xml:space="preserve">either </w:t>
      </w:r>
      <w:r w:rsidR="001202B6">
        <w:rPr>
          <w:bCs/>
          <w:lang w:eastAsia="sv-SE"/>
        </w:rPr>
        <w:t xml:space="preserve">due to feeder-link switch or </w:t>
      </w:r>
      <w:r w:rsidR="00CC5F52">
        <w:rPr>
          <w:bCs/>
          <w:lang w:eastAsia="sv-SE"/>
        </w:rPr>
        <w:t>quasi</w:t>
      </w:r>
      <w:r w:rsidR="001202B6">
        <w:rPr>
          <w:bCs/>
          <w:lang w:eastAsia="sv-SE"/>
        </w:rPr>
        <w:t>-earth fixed cell change</w:t>
      </w:r>
      <w:r w:rsidR="00C54777">
        <w:rPr>
          <w:bCs/>
          <w:lang w:eastAsia="sv-SE"/>
        </w:rPr>
        <w:t>)</w:t>
      </w:r>
      <w:r w:rsidR="001202B6">
        <w:rPr>
          <w:bCs/>
          <w:lang w:eastAsia="sv-SE"/>
        </w:rPr>
        <w:t>.</w:t>
      </w:r>
      <w:r w:rsidR="00BD6B5D">
        <w:rPr>
          <w:bCs/>
          <w:lang w:eastAsia="sv-SE"/>
        </w:rPr>
        <w:t xml:space="preserve"> </w:t>
      </w:r>
      <w:r w:rsidR="001202B6">
        <w:rPr>
          <w:bCs/>
          <w:lang w:eastAsia="sv-SE"/>
        </w:rPr>
        <w:t>I</w:t>
      </w:r>
      <w:r w:rsidR="00A343D2">
        <w:rPr>
          <w:bCs/>
          <w:lang w:eastAsia="sv-SE"/>
        </w:rPr>
        <w:t>f the</w:t>
      </w:r>
      <w:r w:rsidR="00A0260D">
        <w:rPr>
          <w:bCs/>
          <w:lang w:eastAsia="sv-SE"/>
        </w:rPr>
        <w:t xml:space="preserve"> </w:t>
      </w:r>
      <w:r w:rsidR="00A0260D" w:rsidRPr="00A0260D">
        <w:rPr>
          <w:bCs/>
          <w:lang w:eastAsia="sv-SE"/>
        </w:rPr>
        <w:t>UE can relax (e.g., not perform) measurements on neighbouring cell(s) originating from the same feeder-link about to be switched</w:t>
      </w:r>
      <w:r w:rsidR="00A074B3">
        <w:rPr>
          <w:bCs/>
          <w:lang w:eastAsia="sv-SE"/>
        </w:rPr>
        <w:t xml:space="preserve">, then the UE will need to know </w:t>
      </w:r>
      <w:r w:rsidR="00D53700">
        <w:rPr>
          <w:bCs/>
          <w:lang w:eastAsia="sv-SE"/>
        </w:rPr>
        <w:t>the cause of</w:t>
      </w:r>
      <w:r w:rsidR="00A074B3">
        <w:rPr>
          <w:bCs/>
          <w:lang w:eastAsia="sv-SE"/>
        </w:rPr>
        <w:t xml:space="preserve"> </w:t>
      </w:r>
      <w:r w:rsidR="00A074B3" w:rsidRPr="00F51E47">
        <w:rPr>
          <w:bCs/>
          <w:i/>
          <w:iCs/>
          <w:lang w:eastAsia="sv-SE"/>
        </w:rPr>
        <w:t>t-</w:t>
      </w:r>
      <w:r w:rsidR="004A6080">
        <w:rPr>
          <w:bCs/>
          <w:i/>
          <w:iCs/>
          <w:lang w:eastAsia="sv-SE"/>
        </w:rPr>
        <w:t>S</w:t>
      </w:r>
      <w:r w:rsidR="00A074B3" w:rsidRPr="00F51E47">
        <w:rPr>
          <w:bCs/>
          <w:i/>
          <w:iCs/>
          <w:lang w:eastAsia="sv-SE"/>
        </w:rPr>
        <w:t>ervice</w:t>
      </w:r>
      <w:r w:rsidR="00346B6E">
        <w:rPr>
          <w:bCs/>
          <w:lang w:eastAsia="sv-SE"/>
        </w:rPr>
        <w:t xml:space="preserve"> since the intended behaviour is different from the quasi-earth fixed case.</w:t>
      </w:r>
    </w:p>
    <w:p w14:paraId="3A9123CE" w14:textId="55C3E445" w:rsidR="002F318F" w:rsidRDefault="00742934" w:rsidP="002F318F">
      <w:pPr>
        <w:ind w:left="1440" w:hanging="1440"/>
        <w:rPr>
          <w:bCs/>
          <w:i/>
          <w:iCs/>
          <w:lang w:eastAsia="sv-SE"/>
        </w:rPr>
      </w:pPr>
      <w:r w:rsidRPr="006F0BA6">
        <w:rPr>
          <w:bCs/>
          <w:i/>
          <w:iCs/>
        </w:rPr>
        <w:t>Observation</w:t>
      </w:r>
      <w:r w:rsidR="002F318F" w:rsidRPr="006F0BA6">
        <w:rPr>
          <w:bCs/>
          <w:i/>
          <w:iCs/>
          <w:lang w:eastAsia="sv-SE"/>
        </w:rPr>
        <w:t xml:space="preserve"> </w:t>
      </w:r>
      <w:r w:rsidR="00B440BE">
        <w:rPr>
          <w:bCs/>
          <w:i/>
          <w:iCs/>
          <w:lang w:eastAsia="sv-SE"/>
        </w:rPr>
        <w:t>4</w:t>
      </w:r>
      <w:r w:rsidR="002F318F" w:rsidRPr="006F0BA6">
        <w:rPr>
          <w:bCs/>
          <w:i/>
          <w:iCs/>
          <w:lang w:eastAsia="sv-SE"/>
        </w:rPr>
        <w:t>:</w:t>
      </w:r>
      <w:r w:rsidR="0091355E">
        <w:rPr>
          <w:bCs/>
          <w:i/>
          <w:iCs/>
          <w:lang w:eastAsia="sv-SE"/>
        </w:rPr>
        <w:tab/>
      </w:r>
      <w:r w:rsidR="009725F1">
        <w:rPr>
          <w:bCs/>
          <w:i/>
          <w:iCs/>
          <w:lang w:eastAsia="sv-SE"/>
        </w:rPr>
        <w:t>R</w:t>
      </w:r>
      <w:r w:rsidR="00662BDA">
        <w:rPr>
          <w:bCs/>
          <w:i/>
          <w:iCs/>
          <w:lang w:eastAsia="sv-SE"/>
        </w:rPr>
        <w:t>elax</w:t>
      </w:r>
      <w:r w:rsidR="009725F1">
        <w:rPr>
          <w:bCs/>
          <w:i/>
          <w:iCs/>
          <w:lang w:eastAsia="sv-SE"/>
        </w:rPr>
        <w:t>ing</w:t>
      </w:r>
      <w:r w:rsidR="00662BDA">
        <w:rPr>
          <w:bCs/>
          <w:i/>
          <w:iCs/>
          <w:lang w:eastAsia="sv-SE"/>
        </w:rPr>
        <w:t xml:space="preserve"> </w:t>
      </w:r>
      <w:r w:rsidR="000E59F7" w:rsidRPr="000E59F7">
        <w:rPr>
          <w:bCs/>
          <w:i/>
          <w:iCs/>
          <w:lang w:eastAsia="sv-SE"/>
        </w:rPr>
        <w:t>measurements on neighbouring cell(s) originating from the same feeder-link about to be switched</w:t>
      </w:r>
      <w:r w:rsidR="00BA357C">
        <w:rPr>
          <w:bCs/>
          <w:i/>
          <w:iCs/>
          <w:lang w:eastAsia="sv-SE"/>
        </w:rPr>
        <w:t xml:space="preserve"> requires the UE to know t-</w:t>
      </w:r>
      <w:r w:rsidR="00F10788">
        <w:rPr>
          <w:bCs/>
          <w:i/>
          <w:iCs/>
          <w:lang w:eastAsia="sv-SE"/>
        </w:rPr>
        <w:t>S</w:t>
      </w:r>
      <w:r w:rsidR="00BA357C">
        <w:rPr>
          <w:bCs/>
          <w:i/>
          <w:iCs/>
          <w:lang w:eastAsia="sv-SE"/>
        </w:rPr>
        <w:t>ervice is due to feeder-link switch, which is complicated by re-using the Rel-17 field.</w:t>
      </w:r>
    </w:p>
    <w:p w14:paraId="2BFAAC16" w14:textId="7745CF29" w:rsidR="004363C0" w:rsidRPr="00F51E47" w:rsidRDefault="004363C0" w:rsidP="00F51E47">
      <w:pPr>
        <w:rPr>
          <w:bCs/>
          <w:lang w:eastAsia="sv-SE"/>
        </w:rPr>
      </w:pPr>
      <w:r>
        <w:rPr>
          <w:bCs/>
          <w:lang w:eastAsia="sv-SE"/>
        </w:rPr>
        <w:t xml:space="preserve">Possible options to distinguish </w:t>
      </w:r>
      <w:r w:rsidR="00F954CC">
        <w:rPr>
          <w:bCs/>
          <w:lang w:eastAsia="sv-SE"/>
        </w:rPr>
        <w:t xml:space="preserve">a feeder-link </w:t>
      </w:r>
      <w:r w:rsidR="00994A54" w:rsidRPr="00F51E47">
        <w:rPr>
          <w:bCs/>
          <w:i/>
          <w:iCs/>
          <w:lang w:eastAsia="sv-SE"/>
        </w:rPr>
        <w:t>t-</w:t>
      </w:r>
      <w:r w:rsidR="00790131">
        <w:rPr>
          <w:bCs/>
          <w:i/>
          <w:iCs/>
          <w:lang w:eastAsia="sv-SE"/>
        </w:rPr>
        <w:t>S</w:t>
      </w:r>
      <w:r w:rsidR="00994A54" w:rsidRPr="00F51E47">
        <w:rPr>
          <w:bCs/>
          <w:i/>
          <w:iCs/>
          <w:lang w:eastAsia="sv-SE"/>
        </w:rPr>
        <w:t>ervice</w:t>
      </w:r>
      <w:r w:rsidR="00994A54">
        <w:rPr>
          <w:bCs/>
          <w:lang w:eastAsia="sv-SE"/>
        </w:rPr>
        <w:t xml:space="preserve"> include the prese</w:t>
      </w:r>
      <w:r w:rsidR="00F632A3">
        <w:rPr>
          <w:bCs/>
          <w:lang w:eastAsia="sv-SE"/>
        </w:rPr>
        <w:t xml:space="preserve">nce of </w:t>
      </w:r>
      <w:proofErr w:type="spellStart"/>
      <w:r w:rsidR="00D413B4" w:rsidRPr="00F51E47">
        <w:rPr>
          <w:i/>
          <w:iCs/>
        </w:rPr>
        <w:t>movingReferenceLocation</w:t>
      </w:r>
      <w:proofErr w:type="spellEnd"/>
      <w:r w:rsidR="00D413B4">
        <w:t xml:space="preserve"> </w:t>
      </w:r>
      <w:r w:rsidR="00F954CC">
        <w:t>(</w:t>
      </w:r>
      <w:r w:rsidR="00D413B4">
        <w:t xml:space="preserve">which is only supported in earth-moving cell </w:t>
      </w:r>
      <w:r w:rsidR="00742934">
        <w:t>scenario</w:t>
      </w:r>
      <w:r w:rsidR="00F954CC">
        <w:t>)</w:t>
      </w:r>
      <w:r w:rsidR="00D413B4">
        <w:t>, however</w:t>
      </w:r>
      <w:r w:rsidR="00790131">
        <w:t xml:space="preserve"> this IE</w:t>
      </w:r>
      <w:r w:rsidR="00D413B4">
        <w:t xml:space="preserve"> is optional and may not be present if the </w:t>
      </w:r>
      <w:r w:rsidR="00D31AEF">
        <w:t>cell do</w:t>
      </w:r>
      <w:r w:rsidR="00F954CC">
        <w:t>es</w:t>
      </w:r>
      <w:r w:rsidR="00D31AEF">
        <w:t xml:space="preserve"> not support location-based measurement relaxation.</w:t>
      </w:r>
      <w:r w:rsidR="003F3E94">
        <w:t xml:space="preserve"> Another option would be to introduce an explicit indication </w:t>
      </w:r>
      <w:r w:rsidR="00734B66">
        <w:t>in system information (e.g., a new indication specific to</w:t>
      </w:r>
      <w:r w:rsidR="0054698B">
        <w:t xml:space="preserve"> neighbour cell measurements, or revising the past agreement to have a </w:t>
      </w:r>
      <w:r w:rsidR="0054698B" w:rsidRPr="00F51E47">
        <w:rPr>
          <w:i/>
          <w:iCs/>
        </w:rPr>
        <w:t>t-service</w:t>
      </w:r>
      <w:r w:rsidR="0054698B">
        <w:t xml:space="preserve"> field specific to feeder-link switch).</w:t>
      </w:r>
      <w:r w:rsidR="005E320B">
        <w:t xml:space="preserve"> </w:t>
      </w:r>
    </w:p>
    <w:p w14:paraId="292971EF" w14:textId="2E216728" w:rsidR="004817B1" w:rsidRDefault="004817B1" w:rsidP="004817B1">
      <w:pPr>
        <w:ind w:left="1440" w:hanging="1440"/>
        <w:rPr>
          <w:b/>
          <w:bCs/>
        </w:rPr>
      </w:pPr>
      <w:r>
        <w:rPr>
          <w:b/>
          <w:lang w:eastAsia="sv-SE"/>
        </w:rPr>
        <w:t>Proposal 4:</w:t>
      </w:r>
      <w:r>
        <w:rPr>
          <w:b/>
          <w:lang w:eastAsia="sv-SE"/>
        </w:rPr>
        <w:tab/>
      </w:r>
      <w:r w:rsidR="00C52619">
        <w:rPr>
          <w:b/>
          <w:bCs/>
        </w:rPr>
        <w:t>I</w:t>
      </w:r>
      <w:r w:rsidR="00F26A0D">
        <w:rPr>
          <w:b/>
          <w:lang w:eastAsia="sv-SE"/>
        </w:rPr>
        <w:t>f</w:t>
      </w:r>
      <w:r w:rsidR="00F26A0D" w:rsidRPr="006F0BA6">
        <w:rPr>
          <w:b/>
          <w:bCs/>
        </w:rPr>
        <w:t xml:space="preserve"> UE can relax (e.g., not perform) measurements on neighbouring cell</w:t>
      </w:r>
      <w:r w:rsidR="00F26A0D">
        <w:rPr>
          <w:b/>
          <w:bCs/>
        </w:rPr>
        <w:t>(</w:t>
      </w:r>
      <w:r w:rsidR="00F26A0D" w:rsidRPr="006F0BA6">
        <w:rPr>
          <w:b/>
          <w:bCs/>
        </w:rPr>
        <w:t>s</w:t>
      </w:r>
      <w:r w:rsidR="00F26A0D">
        <w:rPr>
          <w:b/>
          <w:bCs/>
        </w:rPr>
        <w:t>)</w:t>
      </w:r>
      <w:r w:rsidR="00F26A0D" w:rsidRPr="006F0BA6">
        <w:rPr>
          <w:b/>
          <w:bCs/>
        </w:rPr>
        <w:t xml:space="preserve"> originat</w:t>
      </w:r>
      <w:r w:rsidR="00F26A0D">
        <w:rPr>
          <w:b/>
          <w:bCs/>
        </w:rPr>
        <w:t>ing</w:t>
      </w:r>
      <w:r w:rsidR="00F26A0D" w:rsidRPr="006F0BA6">
        <w:rPr>
          <w:b/>
          <w:bCs/>
        </w:rPr>
        <w:t xml:space="preserve"> from the </w:t>
      </w:r>
      <w:r w:rsidR="00F26A0D">
        <w:rPr>
          <w:b/>
          <w:bCs/>
        </w:rPr>
        <w:t xml:space="preserve">same feeder-link about to be switched, </w:t>
      </w:r>
      <w:r w:rsidR="006D72BF">
        <w:rPr>
          <w:b/>
          <w:bCs/>
        </w:rPr>
        <w:t xml:space="preserve">RAN2 to discuss how to distinguish when </w:t>
      </w:r>
      <w:r w:rsidR="006D72BF" w:rsidRPr="00931A55">
        <w:rPr>
          <w:b/>
          <w:bCs/>
          <w:i/>
          <w:iCs/>
        </w:rPr>
        <w:t>t-</w:t>
      </w:r>
      <w:r w:rsidR="00C118D7">
        <w:rPr>
          <w:b/>
          <w:bCs/>
          <w:i/>
          <w:iCs/>
        </w:rPr>
        <w:t>S</w:t>
      </w:r>
      <w:r w:rsidR="006D72BF" w:rsidRPr="00931A55">
        <w:rPr>
          <w:b/>
          <w:bCs/>
          <w:i/>
          <w:iCs/>
        </w:rPr>
        <w:t>ervice</w:t>
      </w:r>
      <w:r w:rsidR="006D72BF">
        <w:rPr>
          <w:b/>
          <w:bCs/>
        </w:rPr>
        <w:t xml:space="preserve"> </w:t>
      </w:r>
      <w:r w:rsidR="00C118D7">
        <w:rPr>
          <w:b/>
          <w:bCs/>
        </w:rPr>
        <w:t>is due to</w:t>
      </w:r>
      <w:r w:rsidR="006D72BF">
        <w:rPr>
          <w:b/>
          <w:bCs/>
        </w:rPr>
        <w:t xml:space="preserve"> feeder-link switch</w:t>
      </w:r>
      <w:r w:rsidR="00C716C0">
        <w:rPr>
          <w:b/>
          <w:bCs/>
        </w:rPr>
        <w:t>.</w:t>
      </w:r>
    </w:p>
    <w:p w14:paraId="0B6D7D6F" w14:textId="77777777" w:rsidR="00214E6A" w:rsidRPr="004A1A95" w:rsidRDefault="00214E6A" w:rsidP="00214E6A">
      <w:pPr>
        <w:pStyle w:val="Heading1"/>
      </w:pPr>
      <w:r w:rsidRPr="004A1A95">
        <w:t>Conclusion</w:t>
      </w:r>
    </w:p>
    <w:p w14:paraId="66F0DF76" w14:textId="09BBE763"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 </w:t>
      </w:r>
      <w:r w:rsidR="000F7CD7">
        <w:t>cell reselection enhancements for Earth moving cells:</w:t>
      </w:r>
    </w:p>
    <w:p w14:paraId="74656826" w14:textId="7BBBFEB0" w:rsidR="002F318F" w:rsidRDefault="00CC5F52" w:rsidP="002F318F">
      <w:pPr>
        <w:ind w:left="1440" w:hanging="1440"/>
        <w:rPr>
          <w:bCs/>
          <w:i/>
          <w:iCs/>
          <w:lang w:eastAsia="sv-SE"/>
        </w:rPr>
      </w:pPr>
      <w:r w:rsidRPr="006F0BA6">
        <w:rPr>
          <w:bCs/>
          <w:i/>
          <w:iCs/>
        </w:rPr>
        <w:t>Observation</w:t>
      </w:r>
      <w:r w:rsidR="002F318F" w:rsidRPr="006F0BA6">
        <w:rPr>
          <w:bCs/>
          <w:i/>
          <w:iCs/>
          <w:lang w:eastAsia="sv-SE"/>
        </w:rPr>
        <w:t xml:space="preserve"> </w:t>
      </w:r>
      <w:r w:rsidR="002F318F">
        <w:rPr>
          <w:bCs/>
          <w:i/>
          <w:iCs/>
          <w:lang w:eastAsia="sv-SE"/>
        </w:rPr>
        <w:t>1</w:t>
      </w:r>
      <w:r w:rsidR="002F318F" w:rsidRPr="006F0BA6">
        <w:rPr>
          <w:bCs/>
          <w:i/>
          <w:iCs/>
          <w:lang w:eastAsia="sv-SE"/>
        </w:rPr>
        <w:t>:</w:t>
      </w:r>
      <w:r w:rsidR="002F318F" w:rsidRPr="006F0BA6">
        <w:rPr>
          <w:bCs/>
          <w:i/>
          <w:iCs/>
          <w:lang w:eastAsia="sv-SE"/>
        </w:rPr>
        <w:tab/>
      </w:r>
      <w:r w:rsidR="002F318F">
        <w:rPr>
          <w:bCs/>
          <w:i/>
          <w:iCs/>
          <w:lang w:eastAsia="sv-SE"/>
        </w:rPr>
        <w:t>Broadcasting m</w:t>
      </w:r>
      <w:r w:rsidR="002F318F" w:rsidRPr="006F0BA6">
        <w:rPr>
          <w:bCs/>
          <w:i/>
          <w:iCs/>
          <w:lang w:eastAsia="sv-SE"/>
        </w:rPr>
        <w:t xml:space="preserve">ultiple future reference </w:t>
      </w:r>
      <w:r w:rsidR="002F318F">
        <w:rPr>
          <w:bCs/>
          <w:i/>
          <w:iCs/>
          <w:lang w:eastAsia="sv-SE"/>
        </w:rPr>
        <w:t>point</w:t>
      </w:r>
      <w:r w:rsidR="002F318F" w:rsidRPr="006F0BA6">
        <w:rPr>
          <w:bCs/>
          <w:i/>
          <w:iCs/>
          <w:lang w:eastAsia="sv-SE"/>
        </w:rPr>
        <w:t xml:space="preserve"> coordinates and associated timestamp can reduce frequency of SIB update and improve trajectory calculation.</w:t>
      </w:r>
    </w:p>
    <w:p w14:paraId="43686297" w14:textId="77777777" w:rsidR="00F954CC" w:rsidRDefault="00F954CC" w:rsidP="00F954CC">
      <w:pPr>
        <w:ind w:left="1440" w:hanging="1440"/>
        <w:rPr>
          <w:i/>
          <w:iCs/>
        </w:rPr>
      </w:pPr>
      <w:r>
        <w:rPr>
          <w:i/>
          <w:iCs/>
        </w:rPr>
        <w:t>Observation 2:</w:t>
      </w:r>
      <w:r w:rsidRPr="001A42A6">
        <w:rPr>
          <w:i/>
          <w:iCs/>
        </w:rPr>
        <w:tab/>
      </w:r>
      <w:r>
        <w:rPr>
          <w:i/>
          <w:iCs/>
        </w:rPr>
        <w:t>During a hard switch, the service interruption extends to all cells originating from the satellite. Prior to the switch, UE should only m</w:t>
      </w:r>
      <w:r w:rsidRPr="008D1413">
        <w:rPr>
          <w:i/>
          <w:iCs/>
        </w:rPr>
        <w:t>easure</w:t>
      </w:r>
      <w:r>
        <w:rPr>
          <w:i/>
          <w:iCs/>
        </w:rPr>
        <w:t xml:space="preserve"> cells</w:t>
      </w:r>
      <w:r w:rsidRPr="008D1413">
        <w:rPr>
          <w:i/>
          <w:iCs/>
        </w:rPr>
        <w:t xml:space="preserve"> </w:t>
      </w:r>
      <w:r w:rsidRPr="00220FD5">
        <w:rPr>
          <w:i/>
          <w:iCs/>
        </w:rPr>
        <w:t>originat</w:t>
      </w:r>
      <w:r>
        <w:rPr>
          <w:i/>
          <w:iCs/>
        </w:rPr>
        <w:t>ing</w:t>
      </w:r>
      <w:r w:rsidRPr="00220FD5">
        <w:rPr>
          <w:i/>
          <w:iCs/>
        </w:rPr>
        <w:t xml:space="preserve"> from a different satellite</w:t>
      </w:r>
      <w:r>
        <w:rPr>
          <w:i/>
          <w:iCs/>
        </w:rPr>
        <w:t xml:space="preserve"> </w:t>
      </w:r>
      <w:r w:rsidRPr="00220FD5">
        <w:rPr>
          <w:i/>
          <w:iCs/>
        </w:rPr>
        <w:t>with a stable feeder-link.</w:t>
      </w:r>
    </w:p>
    <w:p w14:paraId="707993DF" w14:textId="77777777" w:rsidR="00742934" w:rsidRDefault="00742934" w:rsidP="00742934">
      <w:pPr>
        <w:ind w:left="1440" w:hanging="1440"/>
        <w:rPr>
          <w:i/>
          <w:iCs/>
        </w:rPr>
      </w:pPr>
      <w:r>
        <w:rPr>
          <w:i/>
          <w:iCs/>
        </w:rPr>
        <w:t>Observation 3:</w:t>
      </w:r>
      <w:r w:rsidRPr="001A42A6">
        <w:rPr>
          <w:i/>
          <w:iCs/>
        </w:rPr>
        <w:tab/>
      </w:r>
      <w:r>
        <w:rPr>
          <w:i/>
          <w:iCs/>
        </w:rPr>
        <w:t>UE can implicitly determine which cell(s) belong to a feeder-link via existing information in SIB19 (e.g., the cells share the same ephemeris, common TA parameters etc.)</w:t>
      </w:r>
      <w:r w:rsidRPr="00220FD5">
        <w:rPr>
          <w:i/>
          <w:iCs/>
        </w:rPr>
        <w:t>.</w:t>
      </w:r>
    </w:p>
    <w:p w14:paraId="2612F634" w14:textId="7401CBA0" w:rsidR="00F954CC" w:rsidRDefault="00CC5F52" w:rsidP="00F954CC">
      <w:pPr>
        <w:ind w:left="1440" w:hanging="1440"/>
        <w:rPr>
          <w:bCs/>
          <w:i/>
          <w:iCs/>
          <w:lang w:eastAsia="sv-SE"/>
        </w:rPr>
      </w:pPr>
      <w:r w:rsidRPr="006F0BA6">
        <w:rPr>
          <w:bCs/>
          <w:i/>
          <w:iCs/>
        </w:rPr>
        <w:t>Observation</w:t>
      </w:r>
      <w:r w:rsidR="00F954CC" w:rsidRPr="006F0BA6">
        <w:rPr>
          <w:bCs/>
          <w:i/>
          <w:iCs/>
          <w:lang w:eastAsia="sv-SE"/>
        </w:rPr>
        <w:t xml:space="preserve"> </w:t>
      </w:r>
      <w:r w:rsidR="00742934">
        <w:rPr>
          <w:bCs/>
          <w:i/>
          <w:iCs/>
          <w:lang w:eastAsia="sv-SE"/>
        </w:rPr>
        <w:t>4</w:t>
      </w:r>
      <w:r w:rsidR="00F954CC" w:rsidRPr="006F0BA6">
        <w:rPr>
          <w:bCs/>
          <w:i/>
          <w:iCs/>
          <w:lang w:eastAsia="sv-SE"/>
        </w:rPr>
        <w:t>:</w:t>
      </w:r>
      <w:r w:rsidR="00F954CC">
        <w:rPr>
          <w:bCs/>
          <w:i/>
          <w:iCs/>
          <w:lang w:eastAsia="sv-SE"/>
        </w:rPr>
        <w:tab/>
        <w:t xml:space="preserve">Relaxing </w:t>
      </w:r>
      <w:r w:rsidR="00F954CC" w:rsidRPr="000E59F7">
        <w:rPr>
          <w:bCs/>
          <w:i/>
          <w:iCs/>
          <w:lang w:eastAsia="sv-SE"/>
        </w:rPr>
        <w:t>measurements on neighbouring cell(s) originating from the same feeder-link about to be switched</w:t>
      </w:r>
      <w:r w:rsidR="00F954CC">
        <w:rPr>
          <w:bCs/>
          <w:i/>
          <w:iCs/>
          <w:lang w:eastAsia="sv-SE"/>
        </w:rPr>
        <w:t xml:space="preserve"> requires the UE to know t-</w:t>
      </w:r>
      <w:r w:rsidR="00F10788">
        <w:rPr>
          <w:bCs/>
          <w:i/>
          <w:iCs/>
          <w:lang w:eastAsia="sv-SE"/>
        </w:rPr>
        <w:t>S</w:t>
      </w:r>
      <w:r w:rsidR="00F954CC">
        <w:rPr>
          <w:bCs/>
          <w:i/>
          <w:iCs/>
          <w:lang w:eastAsia="sv-SE"/>
        </w:rPr>
        <w:t>ervice is due to feeder-link switch, which is complicated by re-using the Rel-17 field.</w:t>
      </w:r>
    </w:p>
    <w:p w14:paraId="1AFE29AE" w14:textId="77777777" w:rsidR="00F4230E" w:rsidRDefault="00F4230E" w:rsidP="002F318F">
      <w:pPr>
        <w:ind w:left="1440" w:hanging="1440"/>
        <w:rPr>
          <w:b/>
          <w:lang w:eastAsia="sv-SE"/>
        </w:rPr>
      </w:pPr>
    </w:p>
    <w:p w14:paraId="1340AAF2" w14:textId="77777777" w:rsidR="00F204A1" w:rsidRDefault="00F204A1" w:rsidP="00F204A1">
      <w:pPr>
        <w:ind w:left="1440" w:hanging="1440"/>
        <w:rPr>
          <w:b/>
          <w:lang w:eastAsia="sv-SE"/>
        </w:rPr>
      </w:pPr>
      <w:r>
        <w:rPr>
          <w:b/>
          <w:lang w:eastAsia="sv-SE"/>
        </w:rPr>
        <w:lastRenderedPageBreak/>
        <w:t>Proposal 1:</w:t>
      </w:r>
      <w:r>
        <w:rPr>
          <w:b/>
          <w:lang w:eastAsia="sv-SE"/>
        </w:rPr>
        <w:tab/>
        <w:t>For Earth-moving cells, multiple future reference location coordinates and associated timestamp information can be broadcast simultaneously.</w:t>
      </w:r>
    </w:p>
    <w:p w14:paraId="7D52A7EA" w14:textId="77777777" w:rsidR="002F318F" w:rsidRDefault="002F318F" w:rsidP="002F318F">
      <w:pPr>
        <w:ind w:left="1440" w:hanging="1440"/>
        <w:rPr>
          <w:b/>
          <w:lang w:eastAsia="sv-SE"/>
        </w:rPr>
      </w:pPr>
      <w:r>
        <w:rPr>
          <w:b/>
          <w:lang w:eastAsia="sv-SE"/>
        </w:rPr>
        <w:t>Proposal 2:</w:t>
      </w:r>
      <w:r>
        <w:rPr>
          <w:b/>
          <w:lang w:eastAsia="sv-SE"/>
        </w:rPr>
        <w:tab/>
        <w:t xml:space="preserve">If multiple future reference location coordinates are supported, timestamp information for each future reference point is provided by broadcasting an offset to </w:t>
      </w:r>
      <w:proofErr w:type="spellStart"/>
      <w:r w:rsidRPr="00FB0846">
        <w:rPr>
          <w:b/>
          <w:i/>
          <w:iCs/>
          <w:lang w:eastAsia="sv-SE"/>
        </w:rPr>
        <w:t>epochTime</w:t>
      </w:r>
      <w:proofErr w:type="spellEnd"/>
      <w:r>
        <w:rPr>
          <w:b/>
          <w:lang w:eastAsia="sv-SE"/>
        </w:rPr>
        <w:t>.</w:t>
      </w:r>
    </w:p>
    <w:p w14:paraId="5A250C36" w14:textId="77777777" w:rsidR="002F318F" w:rsidRDefault="002F318F" w:rsidP="002F318F">
      <w:pPr>
        <w:ind w:left="1440" w:hanging="1440"/>
        <w:rPr>
          <w:b/>
          <w:bCs/>
        </w:rPr>
      </w:pPr>
      <w:r>
        <w:rPr>
          <w:b/>
          <w:lang w:eastAsia="sv-SE"/>
        </w:rPr>
        <w:t>Proposal 3:</w:t>
      </w:r>
      <w:r>
        <w:rPr>
          <w:b/>
          <w:lang w:eastAsia="sv-SE"/>
        </w:rPr>
        <w:tab/>
        <w:t xml:space="preserve">RAN2 </w:t>
      </w:r>
      <w:r>
        <w:rPr>
          <w:b/>
          <w:bCs/>
        </w:rPr>
        <w:t>to</w:t>
      </w:r>
      <w:r w:rsidRPr="006F0BA6">
        <w:rPr>
          <w:b/>
          <w:bCs/>
        </w:rPr>
        <w:t xml:space="preserve"> discuss whether the UE can relax (e.g., not perform) measurements on neighbouring cell</w:t>
      </w:r>
      <w:r>
        <w:rPr>
          <w:b/>
          <w:bCs/>
        </w:rPr>
        <w:t>(</w:t>
      </w:r>
      <w:r w:rsidRPr="006F0BA6">
        <w:rPr>
          <w:b/>
          <w:bCs/>
        </w:rPr>
        <w:t>s</w:t>
      </w:r>
      <w:r>
        <w:rPr>
          <w:b/>
          <w:bCs/>
        </w:rPr>
        <w:t>)</w:t>
      </w:r>
      <w:r w:rsidRPr="006F0BA6">
        <w:rPr>
          <w:b/>
          <w:bCs/>
        </w:rPr>
        <w:t xml:space="preserve"> originat</w:t>
      </w:r>
      <w:r>
        <w:rPr>
          <w:b/>
          <w:bCs/>
        </w:rPr>
        <w:t>ing</w:t>
      </w:r>
      <w:r w:rsidRPr="006F0BA6">
        <w:rPr>
          <w:b/>
          <w:bCs/>
        </w:rPr>
        <w:t xml:space="preserve"> from the </w:t>
      </w:r>
      <w:r>
        <w:rPr>
          <w:b/>
          <w:bCs/>
        </w:rPr>
        <w:t>same feeder-link about to be switched.</w:t>
      </w:r>
    </w:p>
    <w:p w14:paraId="7FD49E2D" w14:textId="77777777" w:rsidR="005D0318" w:rsidRPr="00F51E47" w:rsidRDefault="005D0318" w:rsidP="005D0318">
      <w:pPr>
        <w:ind w:left="1440" w:hanging="1440"/>
        <w:rPr>
          <w:b/>
          <w:bCs/>
        </w:rPr>
      </w:pPr>
      <w:r>
        <w:rPr>
          <w:b/>
          <w:lang w:eastAsia="sv-SE"/>
        </w:rPr>
        <w:t>Proposal 4:</w:t>
      </w:r>
      <w:r>
        <w:rPr>
          <w:b/>
          <w:lang w:eastAsia="sv-SE"/>
        </w:rPr>
        <w:tab/>
      </w:r>
      <w:r>
        <w:rPr>
          <w:b/>
          <w:bCs/>
        </w:rPr>
        <w:t>I</w:t>
      </w:r>
      <w:r>
        <w:rPr>
          <w:b/>
          <w:lang w:eastAsia="sv-SE"/>
        </w:rPr>
        <w:t>f</w:t>
      </w:r>
      <w:r w:rsidRPr="006F0BA6">
        <w:rPr>
          <w:b/>
          <w:bCs/>
        </w:rPr>
        <w:t xml:space="preserve"> UE can relax (e.g., not perform) measurements on neighbouring cell</w:t>
      </w:r>
      <w:r>
        <w:rPr>
          <w:b/>
          <w:bCs/>
        </w:rPr>
        <w:t>(</w:t>
      </w:r>
      <w:r w:rsidRPr="006F0BA6">
        <w:rPr>
          <w:b/>
          <w:bCs/>
        </w:rPr>
        <w:t>s</w:t>
      </w:r>
      <w:r>
        <w:rPr>
          <w:b/>
          <w:bCs/>
        </w:rPr>
        <w:t>)</w:t>
      </w:r>
      <w:r w:rsidRPr="006F0BA6">
        <w:rPr>
          <w:b/>
          <w:bCs/>
        </w:rPr>
        <w:t xml:space="preserve"> originat</w:t>
      </w:r>
      <w:r>
        <w:rPr>
          <w:b/>
          <w:bCs/>
        </w:rPr>
        <w:t>ing</w:t>
      </w:r>
      <w:r w:rsidRPr="006F0BA6">
        <w:rPr>
          <w:b/>
          <w:bCs/>
        </w:rPr>
        <w:t xml:space="preserve"> </w:t>
      </w:r>
      <w:r w:rsidRPr="00F51E47">
        <w:rPr>
          <w:b/>
          <w:bCs/>
        </w:rPr>
        <w:t xml:space="preserve">from the same feeder-link about to be switched, RAN2 to discuss how to distinguish when </w:t>
      </w:r>
      <w:r w:rsidRPr="00F51E47">
        <w:rPr>
          <w:b/>
          <w:bCs/>
          <w:i/>
          <w:iCs/>
        </w:rPr>
        <w:t>t-Service</w:t>
      </w:r>
      <w:r w:rsidRPr="00F51E47">
        <w:rPr>
          <w:b/>
          <w:bCs/>
        </w:rPr>
        <w:t xml:space="preserve"> is due to feeder-link switch.</w:t>
      </w:r>
    </w:p>
    <w:p w14:paraId="377E0382" w14:textId="105450B8" w:rsidR="00214E6A" w:rsidRPr="00F51E47" w:rsidRDefault="00214E6A" w:rsidP="00214E6A">
      <w:pPr>
        <w:pStyle w:val="Heading1"/>
      </w:pPr>
      <w:r w:rsidRPr="00F51E47">
        <w:t>References</w:t>
      </w:r>
    </w:p>
    <w:p w14:paraId="6733E04A" w14:textId="77777777" w:rsidR="007C3190" w:rsidRPr="00F51E47" w:rsidRDefault="00F204A1" w:rsidP="007C3190">
      <w:pPr>
        <w:pStyle w:val="Reference"/>
      </w:pPr>
      <w:hyperlink r:id="rId11" w:history="1">
        <w:r w:rsidR="007C3190" w:rsidRPr="00F51E47">
          <w:rPr>
            <w:rStyle w:val="Hyperlink"/>
          </w:rPr>
          <w:t>R2-2211101</w:t>
        </w:r>
      </w:hyperlink>
      <w:r w:rsidR="007C3190" w:rsidRPr="00F51E47">
        <w:t xml:space="preserve"> – RAN2#119bis-e Meeting Report</w:t>
      </w:r>
    </w:p>
    <w:p w14:paraId="4B419A7B" w14:textId="46DC36AA" w:rsidR="007C3190" w:rsidRPr="00B13960" w:rsidRDefault="00F204A1" w:rsidP="007C3190">
      <w:pPr>
        <w:pStyle w:val="Reference"/>
      </w:pPr>
      <w:hyperlink r:id="rId12" w:history="1">
        <w:r w:rsidR="0020491B" w:rsidRPr="00F51E47">
          <w:rPr>
            <w:rStyle w:val="Hyperlink"/>
            <w:rFonts w:cs="Arial"/>
          </w:rPr>
          <w:t>R2-23</w:t>
        </w:r>
        <w:r w:rsidR="00DC3A98" w:rsidRPr="00F51E47">
          <w:rPr>
            <w:rStyle w:val="Hyperlink"/>
            <w:rFonts w:cs="Arial"/>
          </w:rPr>
          <w:t>0</w:t>
        </w:r>
        <w:r w:rsidR="001F0E7F" w:rsidRPr="00F51E47">
          <w:rPr>
            <w:rStyle w:val="Hyperlink"/>
            <w:rFonts w:cs="Arial"/>
          </w:rPr>
          <w:t>6553</w:t>
        </w:r>
      </w:hyperlink>
      <w:r w:rsidR="00DC3A98" w:rsidRPr="00F51E47">
        <w:rPr>
          <w:rFonts w:cs="Arial"/>
        </w:rPr>
        <w:t xml:space="preserve"> –</w:t>
      </w:r>
      <w:r w:rsidR="00DC3A98" w:rsidRPr="00B13960">
        <w:rPr>
          <w:rFonts w:cs="Arial"/>
        </w:rPr>
        <w:t xml:space="preserve"> RAN2#121bis-e Meeting Report</w:t>
      </w:r>
    </w:p>
    <w:p w14:paraId="39D1EB6F" w14:textId="1C562612" w:rsidR="00E43D8A" w:rsidRPr="00B13960" w:rsidRDefault="00F204A1" w:rsidP="00E43D8A">
      <w:pPr>
        <w:pStyle w:val="Reference"/>
      </w:pPr>
      <w:hyperlink r:id="rId13" w:history="1">
        <w:r w:rsidR="00E43D8A" w:rsidRPr="00E43D8A">
          <w:rPr>
            <w:rStyle w:val="Hyperlink"/>
            <w:rFonts w:cs="Arial"/>
          </w:rPr>
          <w:t>R2-2307001</w:t>
        </w:r>
      </w:hyperlink>
      <w:r w:rsidR="00E43D8A" w:rsidRPr="00B13960">
        <w:rPr>
          <w:rFonts w:cs="Arial"/>
        </w:rPr>
        <w:t xml:space="preserve"> – RAN2#12</w:t>
      </w:r>
      <w:r w:rsidR="00E43D8A">
        <w:rPr>
          <w:rFonts w:cs="Arial"/>
        </w:rPr>
        <w:t>2</w:t>
      </w:r>
      <w:r w:rsidR="00E43D8A" w:rsidRPr="00B13960">
        <w:rPr>
          <w:rFonts w:cs="Arial"/>
        </w:rPr>
        <w:t xml:space="preserve"> Meeting Report</w:t>
      </w:r>
    </w:p>
    <w:p w14:paraId="5C34276A" w14:textId="53E7FCA6" w:rsidR="000E25D7" w:rsidRPr="002207CE" w:rsidRDefault="0020491B" w:rsidP="000E25D7">
      <w:pPr>
        <w:pStyle w:val="Reference"/>
      </w:pPr>
      <w:r w:rsidRPr="009421C9">
        <w:t>3GPP TS 38.304</w:t>
      </w:r>
      <w:r w:rsidR="00F51E47">
        <w:t xml:space="preserve"> </w:t>
      </w:r>
      <w:r w:rsidR="000E25D7" w:rsidRPr="000B4E95">
        <w:t>v17.</w:t>
      </w:r>
      <w:r w:rsidR="000E25D7">
        <w:t>5</w:t>
      </w:r>
      <w:r w:rsidR="000E25D7" w:rsidRPr="000B4E95">
        <w:t>.0</w:t>
      </w:r>
    </w:p>
    <w:p w14:paraId="1CE2BEE7" w14:textId="77777777" w:rsidR="001970C2" w:rsidRPr="00220FD5" w:rsidRDefault="001970C2">
      <w:pPr>
        <w:pStyle w:val="Reference"/>
        <w:numPr>
          <w:ilvl w:val="0"/>
          <w:numId w:val="0"/>
        </w:numPr>
        <w:rPr>
          <w:lang w:val="en-US"/>
        </w:rPr>
      </w:pPr>
    </w:p>
    <w:sectPr w:rsidR="001970C2" w:rsidRPr="00220FD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66B92" w14:textId="77777777" w:rsidR="00C10A1C" w:rsidRDefault="00C10A1C">
      <w:pPr>
        <w:spacing w:after="0"/>
      </w:pPr>
      <w:r>
        <w:separator/>
      </w:r>
    </w:p>
  </w:endnote>
  <w:endnote w:type="continuationSeparator" w:id="0">
    <w:p w14:paraId="0E41AB59" w14:textId="77777777" w:rsidR="00C10A1C" w:rsidRDefault="00C10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222AA" w14:textId="77777777" w:rsidR="00C10A1C" w:rsidRDefault="00C10A1C">
      <w:pPr>
        <w:spacing w:after="0"/>
      </w:pPr>
      <w:r>
        <w:separator/>
      </w:r>
    </w:p>
  </w:footnote>
  <w:footnote w:type="continuationSeparator" w:id="0">
    <w:p w14:paraId="4B45BE89" w14:textId="77777777" w:rsidR="00C10A1C" w:rsidRDefault="00C10A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15"/>
  </w:num>
  <w:num w:numId="3" w16cid:durableId="1637418349">
    <w:abstractNumId w:val="18"/>
  </w:num>
  <w:num w:numId="4" w16cid:durableId="1058475319">
    <w:abstractNumId w:val="4"/>
  </w:num>
  <w:num w:numId="5" w16cid:durableId="1771269068">
    <w:abstractNumId w:val="11"/>
  </w:num>
  <w:num w:numId="6" w16cid:durableId="803544036">
    <w:abstractNumId w:val="0"/>
  </w:num>
  <w:num w:numId="7" w16cid:durableId="1986810630">
    <w:abstractNumId w:val="23"/>
  </w:num>
  <w:num w:numId="8" w16cid:durableId="990451810">
    <w:abstractNumId w:val="26"/>
  </w:num>
  <w:num w:numId="9" w16cid:durableId="43912098">
    <w:abstractNumId w:val="25"/>
  </w:num>
  <w:num w:numId="10" w16cid:durableId="549611583">
    <w:abstractNumId w:val="2"/>
  </w:num>
  <w:num w:numId="11" w16cid:durableId="227424553">
    <w:abstractNumId w:val="24"/>
  </w:num>
  <w:num w:numId="12" w16cid:durableId="669529228">
    <w:abstractNumId w:val="5"/>
  </w:num>
  <w:num w:numId="13" w16cid:durableId="17004567">
    <w:abstractNumId w:val="13"/>
  </w:num>
  <w:num w:numId="14" w16cid:durableId="531262009">
    <w:abstractNumId w:val="9"/>
  </w:num>
  <w:num w:numId="15" w16cid:durableId="1386445702">
    <w:abstractNumId w:val="19"/>
  </w:num>
  <w:num w:numId="16" w16cid:durableId="73090849">
    <w:abstractNumId w:val="14"/>
  </w:num>
  <w:num w:numId="17" w16cid:durableId="1932928658">
    <w:abstractNumId w:val="22"/>
  </w:num>
  <w:num w:numId="18" w16cid:durableId="1342657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27"/>
  </w:num>
  <w:num w:numId="21" w16cid:durableId="340164484">
    <w:abstractNumId w:val="17"/>
  </w:num>
  <w:num w:numId="22" w16cid:durableId="1773475603">
    <w:abstractNumId w:val="20"/>
  </w:num>
  <w:num w:numId="23" w16cid:durableId="1691177393">
    <w:abstractNumId w:val="8"/>
  </w:num>
  <w:num w:numId="24" w16cid:durableId="1454592664">
    <w:abstractNumId w:val="12"/>
  </w:num>
  <w:num w:numId="25" w16cid:durableId="281545292">
    <w:abstractNumId w:val="7"/>
  </w:num>
  <w:num w:numId="26" w16cid:durableId="157767961">
    <w:abstractNumId w:val="16"/>
  </w:num>
  <w:num w:numId="27" w16cid:durableId="2120292884">
    <w:abstractNumId w:val="10"/>
  </w:num>
  <w:num w:numId="28" w16cid:durableId="1934505554">
    <w:abstractNumId w:val="21"/>
  </w:num>
  <w:num w:numId="29" w16cid:durableId="20754224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D79"/>
    <w:rsid w:val="000024B3"/>
    <w:rsid w:val="00003AB4"/>
    <w:rsid w:val="00003D08"/>
    <w:rsid w:val="000041C9"/>
    <w:rsid w:val="0000436B"/>
    <w:rsid w:val="000046ED"/>
    <w:rsid w:val="000048DE"/>
    <w:rsid w:val="00004B6C"/>
    <w:rsid w:val="00005346"/>
    <w:rsid w:val="00005918"/>
    <w:rsid w:val="00005CF8"/>
    <w:rsid w:val="00006371"/>
    <w:rsid w:val="00006F3A"/>
    <w:rsid w:val="00007093"/>
    <w:rsid w:val="000071B8"/>
    <w:rsid w:val="0001029F"/>
    <w:rsid w:val="000106E4"/>
    <w:rsid w:val="00010DCA"/>
    <w:rsid w:val="00011FF9"/>
    <w:rsid w:val="000120D0"/>
    <w:rsid w:val="000124C8"/>
    <w:rsid w:val="00013161"/>
    <w:rsid w:val="00013648"/>
    <w:rsid w:val="000137FE"/>
    <w:rsid w:val="00014330"/>
    <w:rsid w:val="000147E3"/>
    <w:rsid w:val="00014919"/>
    <w:rsid w:val="000149B9"/>
    <w:rsid w:val="000156CB"/>
    <w:rsid w:val="0001655C"/>
    <w:rsid w:val="00016B72"/>
    <w:rsid w:val="00016BC7"/>
    <w:rsid w:val="00016CE8"/>
    <w:rsid w:val="00017865"/>
    <w:rsid w:val="00017A5A"/>
    <w:rsid w:val="00021511"/>
    <w:rsid w:val="000218BA"/>
    <w:rsid w:val="00021A53"/>
    <w:rsid w:val="00021E67"/>
    <w:rsid w:val="00021F53"/>
    <w:rsid w:val="00024B1D"/>
    <w:rsid w:val="000250FA"/>
    <w:rsid w:val="000255C9"/>
    <w:rsid w:val="0002591B"/>
    <w:rsid w:val="00025D44"/>
    <w:rsid w:val="000264F4"/>
    <w:rsid w:val="00026C3F"/>
    <w:rsid w:val="00026CCA"/>
    <w:rsid w:val="000273C6"/>
    <w:rsid w:val="000302A4"/>
    <w:rsid w:val="0003112F"/>
    <w:rsid w:val="0003118E"/>
    <w:rsid w:val="000313D9"/>
    <w:rsid w:val="00031EE7"/>
    <w:rsid w:val="00032FB8"/>
    <w:rsid w:val="00032FE0"/>
    <w:rsid w:val="00033B62"/>
    <w:rsid w:val="00033E17"/>
    <w:rsid w:val="00034084"/>
    <w:rsid w:val="000340E6"/>
    <w:rsid w:val="00034B7C"/>
    <w:rsid w:val="00035F71"/>
    <w:rsid w:val="00036AFF"/>
    <w:rsid w:val="00037540"/>
    <w:rsid w:val="000376F0"/>
    <w:rsid w:val="00037F51"/>
    <w:rsid w:val="00040136"/>
    <w:rsid w:val="000407A8"/>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FE6"/>
    <w:rsid w:val="00050020"/>
    <w:rsid w:val="00050CCC"/>
    <w:rsid w:val="00051046"/>
    <w:rsid w:val="00051481"/>
    <w:rsid w:val="00052499"/>
    <w:rsid w:val="000528C9"/>
    <w:rsid w:val="000535A9"/>
    <w:rsid w:val="00053693"/>
    <w:rsid w:val="0005377A"/>
    <w:rsid w:val="00053E5C"/>
    <w:rsid w:val="00054079"/>
    <w:rsid w:val="00054E3E"/>
    <w:rsid w:val="000562C1"/>
    <w:rsid w:val="0005637C"/>
    <w:rsid w:val="000565D8"/>
    <w:rsid w:val="00056B72"/>
    <w:rsid w:val="00057265"/>
    <w:rsid w:val="00057BFC"/>
    <w:rsid w:val="000600DC"/>
    <w:rsid w:val="0006093B"/>
    <w:rsid w:val="00061A47"/>
    <w:rsid w:val="00062785"/>
    <w:rsid w:val="00062DF2"/>
    <w:rsid w:val="00063024"/>
    <w:rsid w:val="0006307F"/>
    <w:rsid w:val="00063198"/>
    <w:rsid w:val="000632CF"/>
    <w:rsid w:val="0006339D"/>
    <w:rsid w:val="00064052"/>
    <w:rsid w:val="00064C6D"/>
    <w:rsid w:val="00065043"/>
    <w:rsid w:val="00065174"/>
    <w:rsid w:val="00065DE4"/>
    <w:rsid w:val="00065F0E"/>
    <w:rsid w:val="00066DAB"/>
    <w:rsid w:val="000674C7"/>
    <w:rsid w:val="000679B2"/>
    <w:rsid w:val="00067C34"/>
    <w:rsid w:val="000704B3"/>
    <w:rsid w:val="00070917"/>
    <w:rsid w:val="000709E6"/>
    <w:rsid w:val="00071DA6"/>
    <w:rsid w:val="00072B7B"/>
    <w:rsid w:val="000730CF"/>
    <w:rsid w:val="00073180"/>
    <w:rsid w:val="000738BF"/>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8EB"/>
    <w:rsid w:val="000862E9"/>
    <w:rsid w:val="000872E6"/>
    <w:rsid w:val="00087327"/>
    <w:rsid w:val="000873E9"/>
    <w:rsid w:val="0008793C"/>
    <w:rsid w:val="00087B7C"/>
    <w:rsid w:val="00090802"/>
    <w:rsid w:val="000912BF"/>
    <w:rsid w:val="00091494"/>
    <w:rsid w:val="0009206D"/>
    <w:rsid w:val="0009239A"/>
    <w:rsid w:val="00093766"/>
    <w:rsid w:val="00094AE2"/>
    <w:rsid w:val="00094B47"/>
    <w:rsid w:val="00094CD4"/>
    <w:rsid w:val="000954D7"/>
    <w:rsid w:val="00095F01"/>
    <w:rsid w:val="0009617A"/>
    <w:rsid w:val="0009621F"/>
    <w:rsid w:val="0009647D"/>
    <w:rsid w:val="00096BA3"/>
    <w:rsid w:val="000A0200"/>
    <w:rsid w:val="000A0223"/>
    <w:rsid w:val="000A07A2"/>
    <w:rsid w:val="000A0CC9"/>
    <w:rsid w:val="000A16B3"/>
    <w:rsid w:val="000A2503"/>
    <w:rsid w:val="000A2873"/>
    <w:rsid w:val="000A2F75"/>
    <w:rsid w:val="000A35ED"/>
    <w:rsid w:val="000A3F5D"/>
    <w:rsid w:val="000A407D"/>
    <w:rsid w:val="000A4EB7"/>
    <w:rsid w:val="000A514F"/>
    <w:rsid w:val="000A577C"/>
    <w:rsid w:val="000A6217"/>
    <w:rsid w:val="000A6656"/>
    <w:rsid w:val="000A6800"/>
    <w:rsid w:val="000A6826"/>
    <w:rsid w:val="000A6C3A"/>
    <w:rsid w:val="000A6D09"/>
    <w:rsid w:val="000A7494"/>
    <w:rsid w:val="000A7743"/>
    <w:rsid w:val="000A7B3C"/>
    <w:rsid w:val="000A7FCB"/>
    <w:rsid w:val="000B017B"/>
    <w:rsid w:val="000B0746"/>
    <w:rsid w:val="000B0760"/>
    <w:rsid w:val="000B08C8"/>
    <w:rsid w:val="000B0EAB"/>
    <w:rsid w:val="000B0F29"/>
    <w:rsid w:val="000B2355"/>
    <w:rsid w:val="000B2FE8"/>
    <w:rsid w:val="000B3748"/>
    <w:rsid w:val="000B3BDA"/>
    <w:rsid w:val="000B3CE8"/>
    <w:rsid w:val="000B3F22"/>
    <w:rsid w:val="000B458D"/>
    <w:rsid w:val="000B494E"/>
    <w:rsid w:val="000B4E95"/>
    <w:rsid w:val="000B4FEA"/>
    <w:rsid w:val="000B51A7"/>
    <w:rsid w:val="000B53AB"/>
    <w:rsid w:val="000B5CD2"/>
    <w:rsid w:val="000B678A"/>
    <w:rsid w:val="000B6B1E"/>
    <w:rsid w:val="000B752A"/>
    <w:rsid w:val="000B7AF7"/>
    <w:rsid w:val="000C1122"/>
    <w:rsid w:val="000C1ABE"/>
    <w:rsid w:val="000C2153"/>
    <w:rsid w:val="000C229B"/>
    <w:rsid w:val="000C24FB"/>
    <w:rsid w:val="000C2520"/>
    <w:rsid w:val="000C2A5A"/>
    <w:rsid w:val="000C342C"/>
    <w:rsid w:val="000C3466"/>
    <w:rsid w:val="000C3CF9"/>
    <w:rsid w:val="000C3E68"/>
    <w:rsid w:val="000C3FA9"/>
    <w:rsid w:val="000C3FFA"/>
    <w:rsid w:val="000C506C"/>
    <w:rsid w:val="000C588C"/>
    <w:rsid w:val="000C5B54"/>
    <w:rsid w:val="000C684D"/>
    <w:rsid w:val="000C7066"/>
    <w:rsid w:val="000C77CA"/>
    <w:rsid w:val="000D0723"/>
    <w:rsid w:val="000D087E"/>
    <w:rsid w:val="000D0FF8"/>
    <w:rsid w:val="000D1226"/>
    <w:rsid w:val="000D1C29"/>
    <w:rsid w:val="000D1F82"/>
    <w:rsid w:val="000D21BC"/>
    <w:rsid w:val="000D2713"/>
    <w:rsid w:val="000D2E0C"/>
    <w:rsid w:val="000D2F39"/>
    <w:rsid w:val="000D30C3"/>
    <w:rsid w:val="000D3338"/>
    <w:rsid w:val="000D3BAA"/>
    <w:rsid w:val="000D42E0"/>
    <w:rsid w:val="000D4867"/>
    <w:rsid w:val="000D61B1"/>
    <w:rsid w:val="000D64A5"/>
    <w:rsid w:val="000D7223"/>
    <w:rsid w:val="000D75B1"/>
    <w:rsid w:val="000D7A99"/>
    <w:rsid w:val="000E05C9"/>
    <w:rsid w:val="000E07CB"/>
    <w:rsid w:val="000E0B63"/>
    <w:rsid w:val="000E1F41"/>
    <w:rsid w:val="000E25D7"/>
    <w:rsid w:val="000E3224"/>
    <w:rsid w:val="000E333B"/>
    <w:rsid w:val="000E3680"/>
    <w:rsid w:val="000E3CBD"/>
    <w:rsid w:val="000E3F81"/>
    <w:rsid w:val="000E4048"/>
    <w:rsid w:val="000E4646"/>
    <w:rsid w:val="000E475C"/>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771"/>
    <w:rsid w:val="000F0E4D"/>
    <w:rsid w:val="000F1054"/>
    <w:rsid w:val="000F1272"/>
    <w:rsid w:val="000F153D"/>
    <w:rsid w:val="000F15D0"/>
    <w:rsid w:val="000F195C"/>
    <w:rsid w:val="000F1E20"/>
    <w:rsid w:val="000F254E"/>
    <w:rsid w:val="000F25A2"/>
    <w:rsid w:val="000F27F9"/>
    <w:rsid w:val="000F379C"/>
    <w:rsid w:val="000F626B"/>
    <w:rsid w:val="000F750B"/>
    <w:rsid w:val="000F7AEB"/>
    <w:rsid w:val="000F7CD7"/>
    <w:rsid w:val="001010AE"/>
    <w:rsid w:val="00101456"/>
    <w:rsid w:val="00101E45"/>
    <w:rsid w:val="00102266"/>
    <w:rsid w:val="00102382"/>
    <w:rsid w:val="001023F4"/>
    <w:rsid w:val="00103B69"/>
    <w:rsid w:val="00103F18"/>
    <w:rsid w:val="0010407C"/>
    <w:rsid w:val="0010458C"/>
    <w:rsid w:val="00104E39"/>
    <w:rsid w:val="00104ED9"/>
    <w:rsid w:val="001059B8"/>
    <w:rsid w:val="00106798"/>
    <w:rsid w:val="00107820"/>
    <w:rsid w:val="00111AFC"/>
    <w:rsid w:val="00111E0B"/>
    <w:rsid w:val="0011261C"/>
    <w:rsid w:val="0011292B"/>
    <w:rsid w:val="001132C1"/>
    <w:rsid w:val="00113D92"/>
    <w:rsid w:val="00113E4A"/>
    <w:rsid w:val="00114001"/>
    <w:rsid w:val="001148BC"/>
    <w:rsid w:val="00114B25"/>
    <w:rsid w:val="00115384"/>
    <w:rsid w:val="0011541A"/>
    <w:rsid w:val="0011548D"/>
    <w:rsid w:val="0011558B"/>
    <w:rsid w:val="00115A79"/>
    <w:rsid w:val="0011799D"/>
    <w:rsid w:val="00117ACD"/>
    <w:rsid w:val="001202B6"/>
    <w:rsid w:val="00120B97"/>
    <w:rsid w:val="00121132"/>
    <w:rsid w:val="001217FB"/>
    <w:rsid w:val="00121911"/>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317F4"/>
    <w:rsid w:val="00131FE2"/>
    <w:rsid w:val="001320BA"/>
    <w:rsid w:val="0013279B"/>
    <w:rsid w:val="00132883"/>
    <w:rsid w:val="00132A34"/>
    <w:rsid w:val="001330C5"/>
    <w:rsid w:val="0013328F"/>
    <w:rsid w:val="00133DBC"/>
    <w:rsid w:val="00135433"/>
    <w:rsid w:val="00135637"/>
    <w:rsid w:val="001358D6"/>
    <w:rsid w:val="00136311"/>
    <w:rsid w:val="00136B4E"/>
    <w:rsid w:val="00136E9B"/>
    <w:rsid w:val="00137433"/>
    <w:rsid w:val="00137BC4"/>
    <w:rsid w:val="00137DD4"/>
    <w:rsid w:val="00137DFA"/>
    <w:rsid w:val="00137E67"/>
    <w:rsid w:val="00140A20"/>
    <w:rsid w:val="001415EA"/>
    <w:rsid w:val="001424CD"/>
    <w:rsid w:val="0014257D"/>
    <w:rsid w:val="00143787"/>
    <w:rsid w:val="00145082"/>
    <w:rsid w:val="00145102"/>
    <w:rsid w:val="0014651B"/>
    <w:rsid w:val="00146F34"/>
    <w:rsid w:val="00147595"/>
    <w:rsid w:val="00151090"/>
    <w:rsid w:val="001513E7"/>
    <w:rsid w:val="001524D5"/>
    <w:rsid w:val="001533B0"/>
    <w:rsid w:val="00154799"/>
    <w:rsid w:val="00155464"/>
    <w:rsid w:val="00155BBC"/>
    <w:rsid w:val="00155E4E"/>
    <w:rsid w:val="00155E58"/>
    <w:rsid w:val="00155E92"/>
    <w:rsid w:val="00156370"/>
    <w:rsid w:val="00157FF1"/>
    <w:rsid w:val="0016102C"/>
    <w:rsid w:val="00161F99"/>
    <w:rsid w:val="001628CC"/>
    <w:rsid w:val="0016297B"/>
    <w:rsid w:val="00162E51"/>
    <w:rsid w:val="00163319"/>
    <w:rsid w:val="001636B3"/>
    <w:rsid w:val="001637C7"/>
    <w:rsid w:val="00163FD2"/>
    <w:rsid w:val="00164778"/>
    <w:rsid w:val="00164ECF"/>
    <w:rsid w:val="00166085"/>
    <w:rsid w:val="001660A7"/>
    <w:rsid w:val="00166C9B"/>
    <w:rsid w:val="00167733"/>
    <w:rsid w:val="001678BC"/>
    <w:rsid w:val="00167E59"/>
    <w:rsid w:val="00170515"/>
    <w:rsid w:val="001707A1"/>
    <w:rsid w:val="001710AA"/>
    <w:rsid w:val="00171DC6"/>
    <w:rsid w:val="001720D9"/>
    <w:rsid w:val="001721DC"/>
    <w:rsid w:val="001729C3"/>
    <w:rsid w:val="0017332F"/>
    <w:rsid w:val="00173A9B"/>
    <w:rsid w:val="00174724"/>
    <w:rsid w:val="0017496F"/>
    <w:rsid w:val="0017513F"/>
    <w:rsid w:val="00175922"/>
    <w:rsid w:val="001759F6"/>
    <w:rsid w:val="00175B93"/>
    <w:rsid w:val="00175E07"/>
    <w:rsid w:val="00176137"/>
    <w:rsid w:val="0017657B"/>
    <w:rsid w:val="0017729F"/>
    <w:rsid w:val="001776B8"/>
    <w:rsid w:val="00180486"/>
    <w:rsid w:val="001807AB"/>
    <w:rsid w:val="00180922"/>
    <w:rsid w:val="00180DF3"/>
    <w:rsid w:val="00180F3D"/>
    <w:rsid w:val="00182356"/>
    <w:rsid w:val="0018236F"/>
    <w:rsid w:val="0018319D"/>
    <w:rsid w:val="00184A97"/>
    <w:rsid w:val="00185C0C"/>
    <w:rsid w:val="00186265"/>
    <w:rsid w:val="0018645E"/>
    <w:rsid w:val="001866E6"/>
    <w:rsid w:val="00186943"/>
    <w:rsid w:val="00186AE3"/>
    <w:rsid w:val="00186BE4"/>
    <w:rsid w:val="00187A1B"/>
    <w:rsid w:val="001904EE"/>
    <w:rsid w:val="001918A9"/>
    <w:rsid w:val="001923F0"/>
    <w:rsid w:val="00192656"/>
    <w:rsid w:val="00193142"/>
    <w:rsid w:val="001931FC"/>
    <w:rsid w:val="0019429A"/>
    <w:rsid w:val="0019464A"/>
    <w:rsid w:val="001948DA"/>
    <w:rsid w:val="00194993"/>
    <w:rsid w:val="00195212"/>
    <w:rsid w:val="001959DE"/>
    <w:rsid w:val="00195B15"/>
    <w:rsid w:val="001962F9"/>
    <w:rsid w:val="00196318"/>
    <w:rsid w:val="00196727"/>
    <w:rsid w:val="001970C0"/>
    <w:rsid w:val="001970C2"/>
    <w:rsid w:val="001972C2"/>
    <w:rsid w:val="00197414"/>
    <w:rsid w:val="001A0EED"/>
    <w:rsid w:val="001A113C"/>
    <w:rsid w:val="001A137F"/>
    <w:rsid w:val="001A14FA"/>
    <w:rsid w:val="001A17BC"/>
    <w:rsid w:val="001A189E"/>
    <w:rsid w:val="001A1A27"/>
    <w:rsid w:val="001A1AD0"/>
    <w:rsid w:val="001A1CD6"/>
    <w:rsid w:val="001A22CE"/>
    <w:rsid w:val="001A257E"/>
    <w:rsid w:val="001A3221"/>
    <w:rsid w:val="001A409E"/>
    <w:rsid w:val="001A42A6"/>
    <w:rsid w:val="001A65DD"/>
    <w:rsid w:val="001A6730"/>
    <w:rsid w:val="001A6A72"/>
    <w:rsid w:val="001A6BF5"/>
    <w:rsid w:val="001A7453"/>
    <w:rsid w:val="001A76D6"/>
    <w:rsid w:val="001A7701"/>
    <w:rsid w:val="001A7728"/>
    <w:rsid w:val="001A78CB"/>
    <w:rsid w:val="001A7B18"/>
    <w:rsid w:val="001A7FB1"/>
    <w:rsid w:val="001B08CF"/>
    <w:rsid w:val="001B08FB"/>
    <w:rsid w:val="001B1ED1"/>
    <w:rsid w:val="001B20F4"/>
    <w:rsid w:val="001B2185"/>
    <w:rsid w:val="001B233C"/>
    <w:rsid w:val="001B2607"/>
    <w:rsid w:val="001B2AF5"/>
    <w:rsid w:val="001B3F4A"/>
    <w:rsid w:val="001B533F"/>
    <w:rsid w:val="001B65D7"/>
    <w:rsid w:val="001B67B6"/>
    <w:rsid w:val="001B692D"/>
    <w:rsid w:val="001B7638"/>
    <w:rsid w:val="001B7BCF"/>
    <w:rsid w:val="001B7F01"/>
    <w:rsid w:val="001C08E9"/>
    <w:rsid w:val="001C1110"/>
    <w:rsid w:val="001C1E30"/>
    <w:rsid w:val="001C2385"/>
    <w:rsid w:val="001C37BD"/>
    <w:rsid w:val="001C3A28"/>
    <w:rsid w:val="001C520A"/>
    <w:rsid w:val="001C5412"/>
    <w:rsid w:val="001C57C4"/>
    <w:rsid w:val="001C603A"/>
    <w:rsid w:val="001C6392"/>
    <w:rsid w:val="001C6E9A"/>
    <w:rsid w:val="001C717C"/>
    <w:rsid w:val="001C77EC"/>
    <w:rsid w:val="001C7E3A"/>
    <w:rsid w:val="001D0578"/>
    <w:rsid w:val="001D08F9"/>
    <w:rsid w:val="001D1786"/>
    <w:rsid w:val="001D186A"/>
    <w:rsid w:val="001D19EC"/>
    <w:rsid w:val="001D1A26"/>
    <w:rsid w:val="001D20B4"/>
    <w:rsid w:val="001D22D2"/>
    <w:rsid w:val="001D2D78"/>
    <w:rsid w:val="001D366E"/>
    <w:rsid w:val="001D3F36"/>
    <w:rsid w:val="001D46EB"/>
    <w:rsid w:val="001D4937"/>
    <w:rsid w:val="001D4C3A"/>
    <w:rsid w:val="001D5249"/>
    <w:rsid w:val="001D63F0"/>
    <w:rsid w:val="001D6773"/>
    <w:rsid w:val="001D6920"/>
    <w:rsid w:val="001D6AA1"/>
    <w:rsid w:val="001D6AE7"/>
    <w:rsid w:val="001D6D3A"/>
    <w:rsid w:val="001D72AA"/>
    <w:rsid w:val="001D75A9"/>
    <w:rsid w:val="001D768F"/>
    <w:rsid w:val="001D7EE4"/>
    <w:rsid w:val="001D7F2C"/>
    <w:rsid w:val="001E04E0"/>
    <w:rsid w:val="001E0889"/>
    <w:rsid w:val="001E0F78"/>
    <w:rsid w:val="001E117E"/>
    <w:rsid w:val="001E1573"/>
    <w:rsid w:val="001E19CA"/>
    <w:rsid w:val="001E1B58"/>
    <w:rsid w:val="001E1F89"/>
    <w:rsid w:val="001E2257"/>
    <w:rsid w:val="001E22D1"/>
    <w:rsid w:val="001E24FD"/>
    <w:rsid w:val="001E299B"/>
    <w:rsid w:val="001E4B0B"/>
    <w:rsid w:val="001E50E8"/>
    <w:rsid w:val="001E55BE"/>
    <w:rsid w:val="001E5E58"/>
    <w:rsid w:val="001E6291"/>
    <w:rsid w:val="001E648E"/>
    <w:rsid w:val="001E6E06"/>
    <w:rsid w:val="001E6FD8"/>
    <w:rsid w:val="001E771F"/>
    <w:rsid w:val="001E7C67"/>
    <w:rsid w:val="001E7DA2"/>
    <w:rsid w:val="001F0E7F"/>
    <w:rsid w:val="001F1164"/>
    <w:rsid w:val="001F19E9"/>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06B4"/>
    <w:rsid w:val="00201D43"/>
    <w:rsid w:val="00201F2D"/>
    <w:rsid w:val="00201F49"/>
    <w:rsid w:val="002020F1"/>
    <w:rsid w:val="0020265B"/>
    <w:rsid w:val="002027E2"/>
    <w:rsid w:val="00202F8E"/>
    <w:rsid w:val="00203386"/>
    <w:rsid w:val="002034C1"/>
    <w:rsid w:val="002042AF"/>
    <w:rsid w:val="0020491B"/>
    <w:rsid w:val="002055B8"/>
    <w:rsid w:val="00205AC5"/>
    <w:rsid w:val="00205B11"/>
    <w:rsid w:val="0020674D"/>
    <w:rsid w:val="0020707A"/>
    <w:rsid w:val="002100B5"/>
    <w:rsid w:val="002101FF"/>
    <w:rsid w:val="0021023B"/>
    <w:rsid w:val="0021076C"/>
    <w:rsid w:val="00210B9B"/>
    <w:rsid w:val="002120F1"/>
    <w:rsid w:val="0021227B"/>
    <w:rsid w:val="002128AD"/>
    <w:rsid w:val="00212AA6"/>
    <w:rsid w:val="00212C40"/>
    <w:rsid w:val="00212D09"/>
    <w:rsid w:val="002132E5"/>
    <w:rsid w:val="0021339B"/>
    <w:rsid w:val="00213FA4"/>
    <w:rsid w:val="002140B8"/>
    <w:rsid w:val="002143FA"/>
    <w:rsid w:val="00214E6A"/>
    <w:rsid w:val="002160C7"/>
    <w:rsid w:val="00217472"/>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B05"/>
    <w:rsid w:val="0022793E"/>
    <w:rsid w:val="00230B2A"/>
    <w:rsid w:val="002311AD"/>
    <w:rsid w:val="0023165A"/>
    <w:rsid w:val="00231669"/>
    <w:rsid w:val="00231F90"/>
    <w:rsid w:val="002326FA"/>
    <w:rsid w:val="00232820"/>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A9D"/>
    <w:rsid w:val="00242AFB"/>
    <w:rsid w:val="00243105"/>
    <w:rsid w:val="00243E94"/>
    <w:rsid w:val="002442DE"/>
    <w:rsid w:val="00244C54"/>
    <w:rsid w:val="00245DDE"/>
    <w:rsid w:val="00245F8D"/>
    <w:rsid w:val="00246D67"/>
    <w:rsid w:val="00247097"/>
    <w:rsid w:val="00247187"/>
    <w:rsid w:val="0024763F"/>
    <w:rsid w:val="00247D30"/>
    <w:rsid w:val="002502C9"/>
    <w:rsid w:val="00250879"/>
    <w:rsid w:val="00250B8B"/>
    <w:rsid w:val="002514A4"/>
    <w:rsid w:val="002516C2"/>
    <w:rsid w:val="00251F92"/>
    <w:rsid w:val="00252063"/>
    <w:rsid w:val="00252C05"/>
    <w:rsid w:val="00252D82"/>
    <w:rsid w:val="00253261"/>
    <w:rsid w:val="00254521"/>
    <w:rsid w:val="00254CE1"/>
    <w:rsid w:val="00254F05"/>
    <w:rsid w:val="0025506B"/>
    <w:rsid w:val="0025555F"/>
    <w:rsid w:val="00256EFA"/>
    <w:rsid w:val="002607BA"/>
    <w:rsid w:val="0026128D"/>
    <w:rsid w:val="00261CEE"/>
    <w:rsid w:val="0026245C"/>
    <w:rsid w:val="002638A0"/>
    <w:rsid w:val="00264152"/>
    <w:rsid w:val="00264B77"/>
    <w:rsid w:val="00264F18"/>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768"/>
    <w:rsid w:val="00275ADA"/>
    <w:rsid w:val="00276116"/>
    <w:rsid w:val="00276904"/>
    <w:rsid w:val="00276CAE"/>
    <w:rsid w:val="00276FD7"/>
    <w:rsid w:val="00277A0D"/>
    <w:rsid w:val="00277A15"/>
    <w:rsid w:val="00277CCE"/>
    <w:rsid w:val="002809ED"/>
    <w:rsid w:val="00280EE3"/>
    <w:rsid w:val="00282318"/>
    <w:rsid w:val="0028256D"/>
    <w:rsid w:val="0028276F"/>
    <w:rsid w:val="0028281D"/>
    <w:rsid w:val="00283151"/>
    <w:rsid w:val="00283297"/>
    <w:rsid w:val="0028375B"/>
    <w:rsid w:val="00283B1C"/>
    <w:rsid w:val="00284D85"/>
    <w:rsid w:val="0028535F"/>
    <w:rsid w:val="00286506"/>
    <w:rsid w:val="002868B0"/>
    <w:rsid w:val="0028778C"/>
    <w:rsid w:val="00287B7B"/>
    <w:rsid w:val="00287E97"/>
    <w:rsid w:val="00290009"/>
    <w:rsid w:val="002902C2"/>
    <w:rsid w:val="00290845"/>
    <w:rsid w:val="00291CA8"/>
    <w:rsid w:val="00292A49"/>
    <w:rsid w:val="00293C07"/>
    <w:rsid w:val="00294317"/>
    <w:rsid w:val="0029451E"/>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52FB"/>
    <w:rsid w:val="002A5D66"/>
    <w:rsid w:val="002A5F50"/>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2AA8"/>
    <w:rsid w:val="002C3BAD"/>
    <w:rsid w:val="002C4234"/>
    <w:rsid w:val="002C4C25"/>
    <w:rsid w:val="002C4C84"/>
    <w:rsid w:val="002C4FDD"/>
    <w:rsid w:val="002C5165"/>
    <w:rsid w:val="002C5575"/>
    <w:rsid w:val="002C5777"/>
    <w:rsid w:val="002C5FCB"/>
    <w:rsid w:val="002C6360"/>
    <w:rsid w:val="002C6520"/>
    <w:rsid w:val="002C6E1A"/>
    <w:rsid w:val="002C6FC7"/>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C18"/>
    <w:rsid w:val="002D56B7"/>
    <w:rsid w:val="002D6645"/>
    <w:rsid w:val="002D6652"/>
    <w:rsid w:val="002D66EF"/>
    <w:rsid w:val="002D6B24"/>
    <w:rsid w:val="002D754A"/>
    <w:rsid w:val="002D798F"/>
    <w:rsid w:val="002D7A8E"/>
    <w:rsid w:val="002D7F6F"/>
    <w:rsid w:val="002E002F"/>
    <w:rsid w:val="002E0603"/>
    <w:rsid w:val="002E0CB0"/>
    <w:rsid w:val="002E130A"/>
    <w:rsid w:val="002E18D6"/>
    <w:rsid w:val="002E1B60"/>
    <w:rsid w:val="002E2A33"/>
    <w:rsid w:val="002E2C44"/>
    <w:rsid w:val="002E2C5D"/>
    <w:rsid w:val="002E2DAD"/>
    <w:rsid w:val="002E3217"/>
    <w:rsid w:val="002E3DCA"/>
    <w:rsid w:val="002E3E95"/>
    <w:rsid w:val="002E4563"/>
    <w:rsid w:val="002E4ECD"/>
    <w:rsid w:val="002E50A1"/>
    <w:rsid w:val="002E6137"/>
    <w:rsid w:val="002E692C"/>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67A"/>
    <w:rsid w:val="002F680C"/>
    <w:rsid w:val="002F698D"/>
    <w:rsid w:val="002F6991"/>
    <w:rsid w:val="002F6C8C"/>
    <w:rsid w:val="002F6EA3"/>
    <w:rsid w:val="002F79B1"/>
    <w:rsid w:val="003009EE"/>
    <w:rsid w:val="00300F20"/>
    <w:rsid w:val="00301E0D"/>
    <w:rsid w:val="00301FD5"/>
    <w:rsid w:val="003024AF"/>
    <w:rsid w:val="00302A46"/>
    <w:rsid w:val="00302E6E"/>
    <w:rsid w:val="00302F8E"/>
    <w:rsid w:val="003038BC"/>
    <w:rsid w:val="00304082"/>
    <w:rsid w:val="00304162"/>
    <w:rsid w:val="00304FFD"/>
    <w:rsid w:val="003051F9"/>
    <w:rsid w:val="00305716"/>
    <w:rsid w:val="003068D1"/>
    <w:rsid w:val="003077AA"/>
    <w:rsid w:val="003078FF"/>
    <w:rsid w:val="00307A4A"/>
    <w:rsid w:val="00307D7F"/>
    <w:rsid w:val="00307E25"/>
    <w:rsid w:val="0031018F"/>
    <w:rsid w:val="0031030C"/>
    <w:rsid w:val="003104C6"/>
    <w:rsid w:val="00310836"/>
    <w:rsid w:val="00311052"/>
    <w:rsid w:val="00311670"/>
    <w:rsid w:val="003117C2"/>
    <w:rsid w:val="00311B1E"/>
    <w:rsid w:val="003121FD"/>
    <w:rsid w:val="0031237E"/>
    <w:rsid w:val="00313EC7"/>
    <w:rsid w:val="0031437B"/>
    <w:rsid w:val="00314EAB"/>
    <w:rsid w:val="0031600A"/>
    <w:rsid w:val="00316114"/>
    <w:rsid w:val="0031684F"/>
    <w:rsid w:val="00316A76"/>
    <w:rsid w:val="00316A89"/>
    <w:rsid w:val="00316CEF"/>
    <w:rsid w:val="003172A3"/>
    <w:rsid w:val="003177B2"/>
    <w:rsid w:val="00320692"/>
    <w:rsid w:val="003206C8"/>
    <w:rsid w:val="00320F62"/>
    <w:rsid w:val="00321A83"/>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6126"/>
    <w:rsid w:val="00337F69"/>
    <w:rsid w:val="00341C4F"/>
    <w:rsid w:val="0034241F"/>
    <w:rsid w:val="00342699"/>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244D"/>
    <w:rsid w:val="00352C39"/>
    <w:rsid w:val="0035348A"/>
    <w:rsid w:val="00353FC2"/>
    <w:rsid w:val="00354E8D"/>
    <w:rsid w:val="003558A9"/>
    <w:rsid w:val="00355A06"/>
    <w:rsid w:val="00355A1B"/>
    <w:rsid w:val="00355A7D"/>
    <w:rsid w:val="00355B4D"/>
    <w:rsid w:val="00356063"/>
    <w:rsid w:val="003561BB"/>
    <w:rsid w:val="00356F5B"/>
    <w:rsid w:val="00357379"/>
    <w:rsid w:val="00357D99"/>
    <w:rsid w:val="00360911"/>
    <w:rsid w:val="00360B2A"/>
    <w:rsid w:val="00360B80"/>
    <w:rsid w:val="00360D95"/>
    <w:rsid w:val="00361A09"/>
    <w:rsid w:val="00361B80"/>
    <w:rsid w:val="00361EC8"/>
    <w:rsid w:val="00362558"/>
    <w:rsid w:val="00362FAF"/>
    <w:rsid w:val="00363A57"/>
    <w:rsid w:val="00363BB2"/>
    <w:rsid w:val="00363CF0"/>
    <w:rsid w:val="00363DE9"/>
    <w:rsid w:val="00363F8F"/>
    <w:rsid w:val="003641EB"/>
    <w:rsid w:val="003647CC"/>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F6E"/>
    <w:rsid w:val="00373604"/>
    <w:rsid w:val="003740B5"/>
    <w:rsid w:val="00374309"/>
    <w:rsid w:val="00374522"/>
    <w:rsid w:val="00374FC1"/>
    <w:rsid w:val="00375564"/>
    <w:rsid w:val="003757B4"/>
    <w:rsid w:val="00375A5D"/>
    <w:rsid w:val="003760CF"/>
    <w:rsid w:val="003760E0"/>
    <w:rsid w:val="00376607"/>
    <w:rsid w:val="00376A64"/>
    <w:rsid w:val="00376F9F"/>
    <w:rsid w:val="00377562"/>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46D6"/>
    <w:rsid w:val="00384805"/>
    <w:rsid w:val="0038510E"/>
    <w:rsid w:val="0038596C"/>
    <w:rsid w:val="00385C16"/>
    <w:rsid w:val="0038654A"/>
    <w:rsid w:val="00387879"/>
    <w:rsid w:val="00387C70"/>
    <w:rsid w:val="00390157"/>
    <w:rsid w:val="00390416"/>
    <w:rsid w:val="00391643"/>
    <w:rsid w:val="0039218C"/>
    <w:rsid w:val="003924E9"/>
    <w:rsid w:val="00392DB7"/>
    <w:rsid w:val="00393711"/>
    <w:rsid w:val="00393FA6"/>
    <w:rsid w:val="00395405"/>
    <w:rsid w:val="00395456"/>
    <w:rsid w:val="003954D7"/>
    <w:rsid w:val="00396419"/>
    <w:rsid w:val="0039666A"/>
    <w:rsid w:val="00396D52"/>
    <w:rsid w:val="0039750E"/>
    <w:rsid w:val="003A0325"/>
    <w:rsid w:val="003A0B9D"/>
    <w:rsid w:val="003A0E94"/>
    <w:rsid w:val="003A1E6B"/>
    <w:rsid w:val="003A1FBC"/>
    <w:rsid w:val="003A20CA"/>
    <w:rsid w:val="003A2818"/>
    <w:rsid w:val="003A2C98"/>
    <w:rsid w:val="003A4F0D"/>
    <w:rsid w:val="003A4F40"/>
    <w:rsid w:val="003A57AD"/>
    <w:rsid w:val="003A5CB7"/>
    <w:rsid w:val="003A69F4"/>
    <w:rsid w:val="003A6BA5"/>
    <w:rsid w:val="003A6F94"/>
    <w:rsid w:val="003A7264"/>
    <w:rsid w:val="003B1683"/>
    <w:rsid w:val="003B1909"/>
    <w:rsid w:val="003B23ED"/>
    <w:rsid w:val="003B2688"/>
    <w:rsid w:val="003B3574"/>
    <w:rsid w:val="003B35BB"/>
    <w:rsid w:val="003B35E8"/>
    <w:rsid w:val="003B3C46"/>
    <w:rsid w:val="003B5B04"/>
    <w:rsid w:val="003B6533"/>
    <w:rsid w:val="003B6DD3"/>
    <w:rsid w:val="003C038E"/>
    <w:rsid w:val="003C0A21"/>
    <w:rsid w:val="003C157F"/>
    <w:rsid w:val="003C15ED"/>
    <w:rsid w:val="003C2007"/>
    <w:rsid w:val="003C25AE"/>
    <w:rsid w:val="003C30B2"/>
    <w:rsid w:val="003C3594"/>
    <w:rsid w:val="003C4673"/>
    <w:rsid w:val="003C4E90"/>
    <w:rsid w:val="003C55DA"/>
    <w:rsid w:val="003C7D43"/>
    <w:rsid w:val="003C7DB7"/>
    <w:rsid w:val="003D1CFC"/>
    <w:rsid w:val="003D2B16"/>
    <w:rsid w:val="003D3B68"/>
    <w:rsid w:val="003D4408"/>
    <w:rsid w:val="003D444B"/>
    <w:rsid w:val="003D4905"/>
    <w:rsid w:val="003D4E44"/>
    <w:rsid w:val="003D65EC"/>
    <w:rsid w:val="003D6E9F"/>
    <w:rsid w:val="003D7DCE"/>
    <w:rsid w:val="003E0A41"/>
    <w:rsid w:val="003E1038"/>
    <w:rsid w:val="003E14C9"/>
    <w:rsid w:val="003E2447"/>
    <w:rsid w:val="003E2A40"/>
    <w:rsid w:val="003E2A7F"/>
    <w:rsid w:val="003E2ECA"/>
    <w:rsid w:val="003E5696"/>
    <w:rsid w:val="003E5B05"/>
    <w:rsid w:val="003E5DDC"/>
    <w:rsid w:val="003E5E88"/>
    <w:rsid w:val="003E6ACC"/>
    <w:rsid w:val="003E70CA"/>
    <w:rsid w:val="003E72B4"/>
    <w:rsid w:val="003F1A26"/>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534"/>
    <w:rsid w:val="00406D72"/>
    <w:rsid w:val="00406E29"/>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2533"/>
    <w:rsid w:val="004236BC"/>
    <w:rsid w:val="00423B5E"/>
    <w:rsid w:val="00423DDF"/>
    <w:rsid w:val="0042455A"/>
    <w:rsid w:val="004248FA"/>
    <w:rsid w:val="0042505B"/>
    <w:rsid w:val="00425F99"/>
    <w:rsid w:val="004263AC"/>
    <w:rsid w:val="00426CB6"/>
    <w:rsid w:val="00427195"/>
    <w:rsid w:val="00427B61"/>
    <w:rsid w:val="00430366"/>
    <w:rsid w:val="00430F31"/>
    <w:rsid w:val="0043267D"/>
    <w:rsid w:val="00433AF8"/>
    <w:rsid w:val="00433F58"/>
    <w:rsid w:val="00434ACB"/>
    <w:rsid w:val="00435B4A"/>
    <w:rsid w:val="00435F58"/>
    <w:rsid w:val="00436031"/>
    <w:rsid w:val="004363C0"/>
    <w:rsid w:val="0043692E"/>
    <w:rsid w:val="00436C68"/>
    <w:rsid w:val="00437A3C"/>
    <w:rsid w:val="0044049B"/>
    <w:rsid w:val="00440C2E"/>
    <w:rsid w:val="0044229E"/>
    <w:rsid w:val="00442888"/>
    <w:rsid w:val="004432D3"/>
    <w:rsid w:val="00443848"/>
    <w:rsid w:val="00443DC7"/>
    <w:rsid w:val="00443E8B"/>
    <w:rsid w:val="00444AD4"/>
    <w:rsid w:val="00444BB8"/>
    <w:rsid w:val="00444EE1"/>
    <w:rsid w:val="00444F29"/>
    <w:rsid w:val="004475E5"/>
    <w:rsid w:val="004478B6"/>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8AB"/>
    <w:rsid w:val="00471DFD"/>
    <w:rsid w:val="00472ADB"/>
    <w:rsid w:val="0047365E"/>
    <w:rsid w:val="00473B55"/>
    <w:rsid w:val="004741C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403E"/>
    <w:rsid w:val="0048508B"/>
    <w:rsid w:val="0048544B"/>
    <w:rsid w:val="00486C36"/>
    <w:rsid w:val="00490668"/>
    <w:rsid w:val="00490788"/>
    <w:rsid w:val="00490BC8"/>
    <w:rsid w:val="0049138F"/>
    <w:rsid w:val="004915BD"/>
    <w:rsid w:val="004917F3"/>
    <w:rsid w:val="00491E83"/>
    <w:rsid w:val="00492298"/>
    <w:rsid w:val="004924E0"/>
    <w:rsid w:val="00492707"/>
    <w:rsid w:val="0049294A"/>
    <w:rsid w:val="004929DB"/>
    <w:rsid w:val="00492BDC"/>
    <w:rsid w:val="004931C8"/>
    <w:rsid w:val="0049371C"/>
    <w:rsid w:val="00493E97"/>
    <w:rsid w:val="00494663"/>
    <w:rsid w:val="00497412"/>
    <w:rsid w:val="004A024B"/>
    <w:rsid w:val="004A02DA"/>
    <w:rsid w:val="004A0EA1"/>
    <w:rsid w:val="004A18B7"/>
    <w:rsid w:val="004A2C2E"/>
    <w:rsid w:val="004A2DE1"/>
    <w:rsid w:val="004A3D79"/>
    <w:rsid w:val="004A429F"/>
    <w:rsid w:val="004A47EA"/>
    <w:rsid w:val="004A5A58"/>
    <w:rsid w:val="004A5DF4"/>
    <w:rsid w:val="004A6080"/>
    <w:rsid w:val="004A6A30"/>
    <w:rsid w:val="004A6F17"/>
    <w:rsid w:val="004A76D2"/>
    <w:rsid w:val="004B0552"/>
    <w:rsid w:val="004B168C"/>
    <w:rsid w:val="004B2754"/>
    <w:rsid w:val="004B2D9F"/>
    <w:rsid w:val="004B3451"/>
    <w:rsid w:val="004B3D52"/>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838"/>
    <w:rsid w:val="004C779F"/>
    <w:rsid w:val="004C7C58"/>
    <w:rsid w:val="004D105A"/>
    <w:rsid w:val="004D10B9"/>
    <w:rsid w:val="004D15ED"/>
    <w:rsid w:val="004D171C"/>
    <w:rsid w:val="004D2467"/>
    <w:rsid w:val="004D28B8"/>
    <w:rsid w:val="004D2E2E"/>
    <w:rsid w:val="004D3504"/>
    <w:rsid w:val="004D3A37"/>
    <w:rsid w:val="004D3CC9"/>
    <w:rsid w:val="004D4A64"/>
    <w:rsid w:val="004D581F"/>
    <w:rsid w:val="004D6A74"/>
    <w:rsid w:val="004D6A98"/>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749"/>
    <w:rsid w:val="004F0051"/>
    <w:rsid w:val="004F05AD"/>
    <w:rsid w:val="004F1369"/>
    <w:rsid w:val="004F20AF"/>
    <w:rsid w:val="004F20F0"/>
    <w:rsid w:val="004F27D8"/>
    <w:rsid w:val="004F38B1"/>
    <w:rsid w:val="004F3A48"/>
    <w:rsid w:val="004F40B9"/>
    <w:rsid w:val="004F4720"/>
    <w:rsid w:val="004F4C31"/>
    <w:rsid w:val="004F5A03"/>
    <w:rsid w:val="004F5D97"/>
    <w:rsid w:val="004F60A0"/>
    <w:rsid w:val="004F6906"/>
    <w:rsid w:val="004F6B38"/>
    <w:rsid w:val="004F7810"/>
    <w:rsid w:val="004F7A27"/>
    <w:rsid w:val="004F7BB9"/>
    <w:rsid w:val="004F7DAD"/>
    <w:rsid w:val="005000C6"/>
    <w:rsid w:val="005004EA"/>
    <w:rsid w:val="0050141D"/>
    <w:rsid w:val="00501E52"/>
    <w:rsid w:val="0050243F"/>
    <w:rsid w:val="00502944"/>
    <w:rsid w:val="00503B46"/>
    <w:rsid w:val="00503C63"/>
    <w:rsid w:val="005040AD"/>
    <w:rsid w:val="005040BC"/>
    <w:rsid w:val="00504909"/>
    <w:rsid w:val="00504B69"/>
    <w:rsid w:val="0050599C"/>
    <w:rsid w:val="00505BE6"/>
    <w:rsid w:val="005061EA"/>
    <w:rsid w:val="005067F5"/>
    <w:rsid w:val="0050690D"/>
    <w:rsid w:val="005070A5"/>
    <w:rsid w:val="005076C4"/>
    <w:rsid w:val="005079C9"/>
    <w:rsid w:val="00507F8F"/>
    <w:rsid w:val="00510562"/>
    <w:rsid w:val="005122A9"/>
    <w:rsid w:val="005131F6"/>
    <w:rsid w:val="0051363D"/>
    <w:rsid w:val="005136C1"/>
    <w:rsid w:val="00513A1B"/>
    <w:rsid w:val="00515755"/>
    <w:rsid w:val="00515955"/>
    <w:rsid w:val="0051602C"/>
    <w:rsid w:val="00516388"/>
    <w:rsid w:val="0051689D"/>
    <w:rsid w:val="0052009B"/>
    <w:rsid w:val="0052030E"/>
    <w:rsid w:val="005203A1"/>
    <w:rsid w:val="00520861"/>
    <w:rsid w:val="005219B3"/>
    <w:rsid w:val="00521D13"/>
    <w:rsid w:val="00522981"/>
    <w:rsid w:val="00522CEC"/>
    <w:rsid w:val="00523C26"/>
    <w:rsid w:val="00524E62"/>
    <w:rsid w:val="0052583E"/>
    <w:rsid w:val="00525AA4"/>
    <w:rsid w:val="00530604"/>
    <w:rsid w:val="00530CCA"/>
    <w:rsid w:val="00531436"/>
    <w:rsid w:val="005316A3"/>
    <w:rsid w:val="00531FF1"/>
    <w:rsid w:val="00533B05"/>
    <w:rsid w:val="00534CE1"/>
    <w:rsid w:val="00535C77"/>
    <w:rsid w:val="00535E56"/>
    <w:rsid w:val="0053657E"/>
    <w:rsid w:val="00536E06"/>
    <w:rsid w:val="00537273"/>
    <w:rsid w:val="005376CD"/>
    <w:rsid w:val="00537E05"/>
    <w:rsid w:val="00540CE7"/>
    <w:rsid w:val="00540E1D"/>
    <w:rsid w:val="00541DD8"/>
    <w:rsid w:val="00542403"/>
    <w:rsid w:val="00542BE3"/>
    <w:rsid w:val="00543E27"/>
    <w:rsid w:val="00543ECE"/>
    <w:rsid w:val="005447B9"/>
    <w:rsid w:val="00545BF7"/>
    <w:rsid w:val="00545FBF"/>
    <w:rsid w:val="0054698B"/>
    <w:rsid w:val="00551165"/>
    <w:rsid w:val="005513CD"/>
    <w:rsid w:val="00551DBC"/>
    <w:rsid w:val="00552217"/>
    <w:rsid w:val="00552793"/>
    <w:rsid w:val="00554C02"/>
    <w:rsid w:val="00554C1F"/>
    <w:rsid w:val="00555A97"/>
    <w:rsid w:val="00555C85"/>
    <w:rsid w:val="0055656F"/>
    <w:rsid w:val="00556FEA"/>
    <w:rsid w:val="0055721F"/>
    <w:rsid w:val="00560653"/>
    <w:rsid w:val="005617F5"/>
    <w:rsid w:val="00561864"/>
    <w:rsid w:val="00561992"/>
    <w:rsid w:val="00561EB5"/>
    <w:rsid w:val="0056236F"/>
    <w:rsid w:val="00562775"/>
    <w:rsid w:val="00562AE7"/>
    <w:rsid w:val="00564301"/>
    <w:rsid w:val="0056474A"/>
    <w:rsid w:val="005658A7"/>
    <w:rsid w:val="005666B9"/>
    <w:rsid w:val="00566FA9"/>
    <w:rsid w:val="00567238"/>
    <w:rsid w:val="00567C76"/>
    <w:rsid w:val="00570970"/>
    <w:rsid w:val="00570A87"/>
    <w:rsid w:val="00570D00"/>
    <w:rsid w:val="0057102C"/>
    <w:rsid w:val="00572179"/>
    <w:rsid w:val="00573492"/>
    <w:rsid w:val="005749EA"/>
    <w:rsid w:val="00574BAB"/>
    <w:rsid w:val="00574BF9"/>
    <w:rsid w:val="00575262"/>
    <w:rsid w:val="005760EE"/>
    <w:rsid w:val="00576304"/>
    <w:rsid w:val="00576380"/>
    <w:rsid w:val="0057657A"/>
    <w:rsid w:val="00576BD0"/>
    <w:rsid w:val="00576F8B"/>
    <w:rsid w:val="0057728D"/>
    <w:rsid w:val="00577922"/>
    <w:rsid w:val="00577E45"/>
    <w:rsid w:val="00580326"/>
    <w:rsid w:val="0058034F"/>
    <w:rsid w:val="00580E55"/>
    <w:rsid w:val="00580F8E"/>
    <w:rsid w:val="005818D7"/>
    <w:rsid w:val="00581DAC"/>
    <w:rsid w:val="00581E12"/>
    <w:rsid w:val="0058314F"/>
    <w:rsid w:val="005833B7"/>
    <w:rsid w:val="0058367F"/>
    <w:rsid w:val="00583A89"/>
    <w:rsid w:val="00583F54"/>
    <w:rsid w:val="005847A3"/>
    <w:rsid w:val="005848FE"/>
    <w:rsid w:val="00584F43"/>
    <w:rsid w:val="00585709"/>
    <w:rsid w:val="00585757"/>
    <w:rsid w:val="00585A3C"/>
    <w:rsid w:val="0058713F"/>
    <w:rsid w:val="005871CF"/>
    <w:rsid w:val="00587593"/>
    <w:rsid w:val="00587AB0"/>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6B2"/>
    <w:rsid w:val="005A0145"/>
    <w:rsid w:val="005A01AE"/>
    <w:rsid w:val="005A0F76"/>
    <w:rsid w:val="005A0F8A"/>
    <w:rsid w:val="005A13E3"/>
    <w:rsid w:val="005A1402"/>
    <w:rsid w:val="005A2012"/>
    <w:rsid w:val="005A26C3"/>
    <w:rsid w:val="005A4108"/>
    <w:rsid w:val="005A4853"/>
    <w:rsid w:val="005A63EA"/>
    <w:rsid w:val="005A6EB3"/>
    <w:rsid w:val="005A734D"/>
    <w:rsid w:val="005A76A1"/>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934"/>
    <w:rsid w:val="005C001C"/>
    <w:rsid w:val="005C080A"/>
    <w:rsid w:val="005C0F02"/>
    <w:rsid w:val="005C19A8"/>
    <w:rsid w:val="005C1DEF"/>
    <w:rsid w:val="005C2D79"/>
    <w:rsid w:val="005C47D7"/>
    <w:rsid w:val="005C53DD"/>
    <w:rsid w:val="005C58C0"/>
    <w:rsid w:val="005C595E"/>
    <w:rsid w:val="005C653F"/>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5E6A"/>
    <w:rsid w:val="005E6DD1"/>
    <w:rsid w:val="005E73D2"/>
    <w:rsid w:val="005E758C"/>
    <w:rsid w:val="005F0535"/>
    <w:rsid w:val="005F078A"/>
    <w:rsid w:val="005F141B"/>
    <w:rsid w:val="005F15E8"/>
    <w:rsid w:val="005F19A7"/>
    <w:rsid w:val="005F19B9"/>
    <w:rsid w:val="005F1C0E"/>
    <w:rsid w:val="005F2323"/>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20CD"/>
    <w:rsid w:val="00602DE2"/>
    <w:rsid w:val="00605062"/>
    <w:rsid w:val="006050A2"/>
    <w:rsid w:val="0060524E"/>
    <w:rsid w:val="0060613E"/>
    <w:rsid w:val="006061FC"/>
    <w:rsid w:val="00606EA5"/>
    <w:rsid w:val="00606FB3"/>
    <w:rsid w:val="0060777D"/>
    <w:rsid w:val="00607B22"/>
    <w:rsid w:val="00607EDE"/>
    <w:rsid w:val="006109C1"/>
    <w:rsid w:val="00611717"/>
    <w:rsid w:val="00612C27"/>
    <w:rsid w:val="00612C30"/>
    <w:rsid w:val="00613D2F"/>
    <w:rsid w:val="00614706"/>
    <w:rsid w:val="00614B20"/>
    <w:rsid w:val="00615567"/>
    <w:rsid w:val="00615857"/>
    <w:rsid w:val="00616530"/>
    <w:rsid w:val="00616E4A"/>
    <w:rsid w:val="00617F1A"/>
    <w:rsid w:val="00620302"/>
    <w:rsid w:val="0062043C"/>
    <w:rsid w:val="006213D5"/>
    <w:rsid w:val="00622FE6"/>
    <w:rsid w:val="0062377F"/>
    <w:rsid w:val="00623B2B"/>
    <w:rsid w:val="00623C96"/>
    <w:rsid w:val="0062428D"/>
    <w:rsid w:val="00624999"/>
    <w:rsid w:val="00624B03"/>
    <w:rsid w:val="00624C90"/>
    <w:rsid w:val="00624E3E"/>
    <w:rsid w:val="00625328"/>
    <w:rsid w:val="006256A8"/>
    <w:rsid w:val="00626355"/>
    <w:rsid w:val="006263C2"/>
    <w:rsid w:val="0062642F"/>
    <w:rsid w:val="00626ED3"/>
    <w:rsid w:val="00630352"/>
    <w:rsid w:val="006307BC"/>
    <w:rsid w:val="00630FFC"/>
    <w:rsid w:val="00631B73"/>
    <w:rsid w:val="006320A2"/>
    <w:rsid w:val="006326A5"/>
    <w:rsid w:val="00633507"/>
    <w:rsid w:val="006335B2"/>
    <w:rsid w:val="00633636"/>
    <w:rsid w:val="00634B98"/>
    <w:rsid w:val="00635364"/>
    <w:rsid w:val="00635BD3"/>
    <w:rsid w:val="006361B5"/>
    <w:rsid w:val="0063640E"/>
    <w:rsid w:val="006368BD"/>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612A"/>
    <w:rsid w:val="006469FE"/>
    <w:rsid w:val="0064732D"/>
    <w:rsid w:val="00647D98"/>
    <w:rsid w:val="00647F06"/>
    <w:rsid w:val="006506DD"/>
    <w:rsid w:val="00651681"/>
    <w:rsid w:val="0065194F"/>
    <w:rsid w:val="0065204C"/>
    <w:rsid w:val="00652072"/>
    <w:rsid w:val="00654079"/>
    <w:rsid w:val="0065423A"/>
    <w:rsid w:val="00654A3A"/>
    <w:rsid w:val="00654E3F"/>
    <w:rsid w:val="006559BB"/>
    <w:rsid w:val="006559BD"/>
    <w:rsid w:val="006574EC"/>
    <w:rsid w:val="00657875"/>
    <w:rsid w:val="0066032B"/>
    <w:rsid w:val="00660E23"/>
    <w:rsid w:val="00661149"/>
    <w:rsid w:val="00661294"/>
    <w:rsid w:val="00661446"/>
    <w:rsid w:val="006619C9"/>
    <w:rsid w:val="006627CA"/>
    <w:rsid w:val="00662BDA"/>
    <w:rsid w:val="00662C16"/>
    <w:rsid w:val="0066302C"/>
    <w:rsid w:val="00664311"/>
    <w:rsid w:val="00664418"/>
    <w:rsid w:val="00664E65"/>
    <w:rsid w:val="006651AA"/>
    <w:rsid w:val="00665852"/>
    <w:rsid w:val="00665EFC"/>
    <w:rsid w:val="00666580"/>
    <w:rsid w:val="006671CA"/>
    <w:rsid w:val="0066725C"/>
    <w:rsid w:val="00667949"/>
    <w:rsid w:val="00667978"/>
    <w:rsid w:val="00667FFE"/>
    <w:rsid w:val="00670116"/>
    <w:rsid w:val="00670239"/>
    <w:rsid w:val="00671A17"/>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80338"/>
    <w:rsid w:val="0068044C"/>
    <w:rsid w:val="00680853"/>
    <w:rsid w:val="006814EA"/>
    <w:rsid w:val="00681ACD"/>
    <w:rsid w:val="0068292B"/>
    <w:rsid w:val="00682B99"/>
    <w:rsid w:val="00682D6D"/>
    <w:rsid w:val="0068345A"/>
    <w:rsid w:val="00683C1B"/>
    <w:rsid w:val="006843CB"/>
    <w:rsid w:val="006845B5"/>
    <w:rsid w:val="0068509D"/>
    <w:rsid w:val="006861D1"/>
    <w:rsid w:val="00686903"/>
    <w:rsid w:val="006875FC"/>
    <w:rsid w:val="00687756"/>
    <w:rsid w:val="00687B94"/>
    <w:rsid w:val="006902AE"/>
    <w:rsid w:val="00690B03"/>
    <w:rsid w:val="0069102C"/>
    <w:rsid w:val="00691120"/>
    <w:rsid w:val="00691FF3"/>
    <w:rsid w:val="006923A8"/>
    <w:rsid w:val="0069247F"/>
    <w:rsid w:val="00693F36"/>
    <w:rsid w:val="00693F63"/>
    <w:rsid w:val="006941A0"/>
    <w:rsid w:val="00695046"/>
    <w:rsid w:val="00695334"/>
    <w:rsid w:val="006953DC"/>
    <w:rsid w:val="00695DF6"/>
    <w:rsid w:val="00695F74"/>
    <w:rsid w:val="0069738C"/>
    <w:rsid w:val="00697E1B"/>
    <w:rsid w:val="006A128F"/>
    <w:rsid w:val="006A1394"/>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D68"/>
    <w:rsid w:val="006B23AC"/>
    <w:rsid w:val="006B2C35"/>
    <w:rsid w:val="006B2CFE"/>
    <w:rsid w:val="006B3075"/>
    <w:rsid w:val="006B4289"/>
    <w:rsid w:val="006B48F2"/>
    <w:rsid w:val="006B4D68"/>
    <w:rsid w:val="006B5C91"/>
    <w:rsid w:val="006B5FE5"/>
    <w:rsid w:val="006B61C5"/>
    <w:rsid w:val="006B76C2"/>
    <w:rsid w:val="006B7875"/>
    <w:rsid w:val="006C07EB"/>
    <w:rsid w:val="006C34CE"/>
    <w:rsid w:val="006C360E"/>
    <w:rsid w:val="006C3746"/>
    <w:rsid w:val="006C39BD"/>
    <w:rsid w:val="006C3FD6"/>
    <w:rsid w:val="006C527B"/>
    <w:rsid w:val="006C6A24"/>
    <w:rsid w:val="006C712C"/>
    <w:rsid w:val="006C7FA6"/>
    <w:rsid w:val="006D0680"/>
    <w:rsid w:val="006D1571"/>
    <w:rsid w:val="006D1833"/>
    <w:rsid w:val="006D1D07"/>
    <w:rsid w:val="006D246E"/>
    <w:rsid w:val="006D384F"/>
    <w:rsid w:val="006D386D"/>
    <w:rsid w:val="006D4C0E"/>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F0C19"/>
    <w:rsid w:val="006F10A6"/>
    <w:rsid w:val="006F1379"/>
    <w:rsid w:val="006F22F6"/>
    <w:rsid w:val="006F26BC"/>
    <w:rsid w:val="006F2921"/>
    <w:rsid w:val="006F2C0D"/>
    <w:rsid w:val="006F3669"/>
    <w:rsid w:val="006F4C33"/>
    <w:rsid w:val="006F4CC9"/>
    <w:rsid w:val="006F5414"/>
    <w:rsid w:val="006F608B"/>
    <w:rsid w:val="006F64AB"/>
    <w:rsid w:val="006F64EF"/>
    <w:rsid w:val="006F66F9"/>
    <w:rsid w:val="006F6C02"/>
    <w:rsid w:val="006F6CA4"/>
    <w:rsid w:val="006F718B"/>
    <w:rsid w:val="006F7785"/>
    <w:rsid w:val="00700637"/>
    <w:rsid w:val="007016D1"/>
    <w:rsid w:val="007017A8"/>
    <w:rsid w:val="007018BB"/>
    <w:rsid w:val="0070274C"/>
    <w:rsid w:val="0070408E"/>
    <w:rsid w:val="00704645"/>
    <w:rsid w:val="00707951"/>
    <w:rsid w:val="00710223"/>
    <w:rsid w:val="007104B6"/>
    <w:rsid w:val="00710564"/>
    <w:rsid w:val="00710688"/>
    <w:rsid w:val="00711744"/>
    <w:rsid w:val="00711852"/>
    <w:rsid w:val="00711F10"/>
    <w:rsid w:val="00712198"/>
    <w:rsid w:val="007122C3"/>
    <w:rsid w:val="007142B9"/>
    <w:rsid w:val="007144B3"/>
    <w:rsid w:val="007145C8"/>
    <w:rsid w:val="00715F36"/>
    <w:rsid w:val="0071627A"/>
    <w:rsid w:val="007162F7"/>
    <w:rsid w:val="00720F1B"/>
    <w:rsid w:val="007213A5"/>
    <w:rsid w:val="00721420"/>
    <w:rsid w:val="0072156A"/>
    <w:rsid w:val="007215E2"/>
    <w:rsid w:val="007217D9"/>
    <w:rsid w:val="00721A2C"/>
    <w:rsid w:val="007224EF"/>
    <w:rsid w:val="00722C6E"/>
    <w:rsid w:val="00723545"/>
    <w:rsid w:val="007236F5"/>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492"/>
    <w:rsid w:val="0073314F"/>
    <w:rsid w:val="00733580"/>
    <w:rsid w:val="00733587"/>
    <w:rsid w:val="00734B66"/>
    <w:rsid w:val="00734D0C"/>
    <w:rsid w:val="00736130"/>
    <w:rsid w:val="00736AD1"/>
    <w:rsid w:val="007379BD"/>
    <w:rsid w:val="00737ACF"/>
    <w:rsid w:val="00737E53"/>
    <w:rsid w:val="00740A33"/>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169D"/>
    <w:rsid w:val="00752459"/>
    <w:rsid w:val="007541DB"/>
    <w:rsid w:val="007548C5"/>
    <w:rsid w:val="00754DC0"/>
    <w:rsid w:val="00754F6C"/>
    <w:rsid w:val="007559DC"/>
    <w:rsid w:val="00755CA9"/>
    <w:rsid w:val="00756149"/>
    <w:rsid w:val="00756B9A"/>
    <w:rsid w:val="00757847"/>
    <w:rsid w:val="007578A1"/>
    <w:rsid w:val="0075794D"/>
    <w:rsid w:val="00757E5A"/>
    <w:rsid w:val="00761557"/>
    <w:rsid w:val="0076184E"/>
    <w:rsid w:val="007618D9"/>
    <w:rsid w:val="0076210C"/>
    <w:rsid w:val="00763176"/>
    <w:rsid w:val="007632DF"/>
    <w:rsid w:val="007633C8"/>
    <w:rsid w:val="00763542"/>
    <w:rsid w:val="00763DB1"/>
    <w:rsid w:val="00764299"/>
    <w:rsid w:val="00764405"/>
    <w:rsid w:val="0076583E"/>
    <w:rsid w:val="00765B0C"/>
    <w:rsid w:val="0076685C"/>
    <w:rsid w:val="00766A77"/>
    <w:rsid w:val="00766B29"/>
    <w:rsid w:val="00766B3D"/>
    <w:rsid w:val="00766FE6"/>
    <w:rsid w:val="00767161"/>
    <w:rsid w:val="007678FE"/>
    <w:rsid w:val="007679C5"/>
    <w:rsid w:val="0077010F"/>
    <w:rsid w:val="00770A26"/>
    <w:rsid w:val="00771A4A"/>
    <w:rsid w:val="00771E64"/>
    <w:rsid w:val="00773361"/>
    <w:rsid w:val="007738C8"/>
    <w:rsid w:val="00773BC8"/>
    <w:rsid w:val="00774669"/>
    <w:rsid w:val="00776884"/>
    <w:rsid w:val="00776C91"/>
    <w:rsid w:val="00777492"/>
    <w:rsid w:val="00777798"/>
    <w:rsid w:val="007778A5"/>
    <w:rsid w:val="007778EC"/>
    <w:rsid w:val="00777936"/>
    <w:rsid w:val="0078079B"/>
    <w:rsid w:val="007818F5"/>
    <w:rsid w:val="00781FB3"/>
    <w:rsid w:val="00782864"/>
    <w:rsid w:val="00784319"/>
    <w:rsid w:val="00785D81"/>
    <w:rsid w:val="00786B43"/>
    <w:rsid w:val="00786B4F"/>
    <w:rsid w:val="00786E88"/>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75B"/>
    <w:rsid w:val="007A1A9C"/>
    <w:rsid w:val="007A1CD3"/>
    <w:rsid w:val="007A1F64"/>
    <w:rsid w:val="007A232B"/>
    <w:rsid w:val="007A42C2"/>
    <w:rsid w:val="007A5682"/>
    <w:rsid w:val="007A5871"/>
    <w:rsid w:val="007A629A"/>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4675"/>
    <w:rsid w:val="007B476E"/>
    <w:rsid w:val="007B494C"/>
    <w:rsid w:val="007B4EAD"/>
    <w:rsid w:val="007B676C"/>
    <w:rsid w:val="007B6FF0"/>
    <w:rsid w:val="007B7238"/>
    <w:rsid w:val="007B7822"/>
    <w:rsid w:val="007B7F79"/>
    <w:rsid w:val="007C06C5"/>
    <w:rsid w:val="007C08D9"/>
    <w:rsid w:val="007C1974"/>
    <w:rsid w:val="007C1DF7"/>
    <w:rsid w:val="007C21B7"/>
    <w:rsid w:val="007C26C1"/>
    <w:rsid w:val="007C2767"/>
    <w:rsid w:val="007C279E"/>
    <w:rsid w:val="007C3190"/>
    <w:rsid w:val="007C36E3"/>
    <w:rsid w:val="007C4220"/>
    <w:rsid w:val="007C4A6C"/>
    <w:rsid w:val="007C529F"/>
    <w:rsid w:val="007C5AC4"/>
    <w:rsid w:val="007C6FBA"/>
    <w:rsid w:val="007C7C5F"/>
    <w:rsid w:val="007C7E07"/>
    <w:rsid w:val="007D0B6F"/>
    <w:rsid w:val="007D142F"/>
    <w:rsid w:val="007D1529"/>
    <w:rsid w:val="007D15AB"/>
    <w:rsid w:val="007D2434"/>
    <w:rsid w:val="007D2934"/>
    <w:rsid w:val="007D2C39"/>
    <w:rsid w:val="007D2C94"/>
    <w:rsid w:val="007D2FF0"/>
    <w:rsid w:val="007D3327"/>
    <w:rsid w:val="007D3611"/>
    <w:rsid w:val="007D500B"/>
    <w:rsid w:val="007D54CE"/>
    <w:rsid w:val="007D5C81"/>
    <w:rsid w:val="007D5DCB"/>
    <w:rsid w:val="007D5ED7"/>
    <w:rsid w:val="007D6034"/>
    <w:rsid w:val="007D62CB"/>
    <w:rsid w:val="007D645F"/>
    <w:rsid w:val="007D6850"/>
    <w:rsid w:val="007D75C0"/>
    <w:rsid w:val="007E1A7C"/>
    <w:rsid w:val="007E1E5D"/>
    <w:rsid w:val="007E2170"/>
    <w:rsid w:val="007E290D"/>
    <w:rsid w:val="007E3967"/>
    <w:rsid w:val="007E3D48"/>
    <w:rsid w:val="007E3E77"/>
    <w:rsid w:val="007E48D9"/>
    <w:rsid w:val="007E510A"/>
    <w:rsid w:val="007E5295"/>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229F"/>
    <w:rsid w:val="0080295A"/>
    <w:rsid w:val="00803DAA"/>
    <w:rsid w:val="0080546F"/>
    <w:rsid w:val="008058FC"/>
    <w:rsid w:val="00805919"/>
    <w:rsid w:val="00805BE8"/>
    <w:rsid w:val="00805CE5"/>
    <w:rsid w:val="00806B3F"/>
    <w:rsid w:val="008075D0"/>
    <w:rsid w:val="008075E3"/>
    <w:rsid w:val="00807EF6"/>
    <w:rsid w:val="00810058"/>
    <w:rsid w:val="0081053C"/>
    <w:rsid w:val="00810B92"/>
    <w:rsid w:val="0081111E"/>
    <w:rsid w:val="00811C2D"/>
    <w:rsid w:val="00811D94"/>
    <w:rsid w:val="008120AD"/>
    <w:rsid w:val="0081247C"/>
    <w:rsid w:val="008129C9"/>
    <w:rsid w:val="00812FDA"/>
    <w:rsid w:val="0081334D"/>
    <w:rsid w:val="00814E41"/>
    <w:rsid w:val="0081549A"/>
    <w:rsid w:val="00815F46"/>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45C5"/>
    <w:rsid w:val="00824A3C"/>
    <w:rsid w:val="00825072"/>
    <w:rsid w:val="00825CCA"/>
    <w:rsid w:val="008268F4"/>
    <w:rsid w:val="00827A18"/>
    <w:rsid w:val="00830A7B"/>
    <w:rsid w:val="00830C62"/>
    <w:rsid w:val="00831108"/>
    <w:rsid w:val="00831A94"/>
    <w:rsid w:val="00831F82"/>
    <w:rsid w:val="00832625"/>
    <w:rsid w:val="0083320F"/>
    <w:rsid w:val="0083350C"/>
    <w:rsid w:val="008344D8"/>
    <w:rsid w:val="0083457C"/>
    <w:rsid w:val="008355A9"/>
    <w:rsid w:val="00835CB1"/>
    <w:rsid w:val="00835F60"/>
    <w:rsid w:val="0083617D"/>
    <w:rsid w:val="00836729"/>
    <w:rsid w:val="0083680C"/>
    <w:rsid w:val="00837904"/>
    <w:rsid w:val="00840022"/>
    <w:rsid w:val="008402FA"/>
    <w:rsid w:val="00840468"/>
    <w:rsid w:val="00840D64"/>
    <w:rsid w:val="00841649"/>
    <w:rsid w:val="00841C4A"/>
    <w:rsid w:val="008433EC"/>
    <w:rsid w:val="008438A4"/>
    <w:rsid w:val="0084482E"/>
    <w:rsid w:val="00844DAC"/>
    <w:rsid w:val="00844E2D"/>
    <w:rsid w:val="008451F2"/>
    <w:rsid w:val="0084569E"/>
    <w:rsid w:val="0084604D"/>
    <w:rsid w:val="0084664E"/>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A6E"/>
    <w:rsid w:val="00860D49"/>
    <w:rsid w:val="00861639"/>
    <w:rsid w:val="00862199"/>
    <w:rsid w:val="00862377"/>
    <w:rsid w:val="0086418F"/>
    <w:rsid w:val="00864B1E"/>
    <w:rsid w:val="0086556F"/>
    <w:rsid w:val="00870AC0"/>
    <w:rsid w:val="008722E3"/>
    <w:rsid w:val="00873005"/>
    <w:rsid w:val="008732C3"/>
    <w:rsid w:val="00873478"/>
    <w:rsid w:val="00874813"/>
    <w:rsid w:val="00874A14"/>
    <w:rsid w:val="00874AB7"/>
    <w:rsid w:val="00874C57"/>
    <w:rsid w:val="00875166"/>
    <w:rsid w:val="00875D88"/>
    <w:rsid w:val="00875D8D"/>
    <w:rsid w:val="00876468"/>
    <w:rsid w:val="008764DF"/>
    <w:rsid w:val="00876895"/>
    <w:rsid w:val="00876AAB"/>
    <w:rsid w:val="00876BC2"/>
    <w:rsid w:val="00876C03"/>
    <w:rsid w:val="00876FDD"/>
    <w:rsid w:val="00877715"/>
    <w:rsid w:val="00877F7D"/>
    <w:rsid w:val="0088049B"/>
    <w:rsid w:val="00881DC9"/>
    <w:rsid w:val="00882635"/>
    <w:rsid w:val="00882937"/>
    <w:rsid w:val="00883625"/>
    <w:rsid w:val="00883E3C"/>
    <w:rsid w:val="008853A7"/>
    <w:rsid w:val="00885788"/>
    <w:rsid w:val="008859D6"/>
    <w:rsid w:val="00885F9B"/>
    <w:rsid w:val="008860B5"/>
    <w:rsid w:val="008868FB"/>
    <w:rsid w:val="00886A08"/>
    <w:rsid w:val="00887576"/>
    <w:rsid w:val="0088757A"/>
    <w:rsid w:val="0089080C"/>
    <w:rsid w:val="00890E2D"/>
    <w:rsid w:val="00891DB9"/>
    <w:rsid w:val="00892933"/>
    <w:rsid w:val="00892939"/>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794"/>
    <w:rsid w:val="008A73FE"/>
    <w:rsid w:val="008A7BB6"/>
    <w:rsid w:val="008B05BD"/>
    <w:rsid w:val="008B088D"/>
    <w:rsid w:val="008B0979"/>
    <w:rsid w:val="008B0E18"/>
    <w:rsid w:val="008B101D"/>
    <w:rsid w:val="008B1440"/>
    <w:rsid w:val="008B16ED"/>
    <w:rsid w:val="008B2EA7"/>
    <w:rsid w:val="008B3545"/>
    <w:rsid w:val="008B3CED"/>
    <w:rsid w:val="008B5279"/>
    <w:rsid w:val="008B572D"/>
    <w:rsid w:val="008B5C24"/>
    <w:rsid w:val="008B6EF0"/>
    <w:rsid w:val="008B7377"/>
    <w:rsid w:val="008C05AD"/>
    <w:rsid w:val="008C0888"/>
    <w:rsid w:val="008C0F3F"/>
    <w:rsid w:val="008C12BE"/>
    <w:rsid w:val="008C19F6"/>
    <w:rsid w:val="008C2183"/>
    <w:rsid w:val="008C2F0C"/>
    <w:rsid w:val="008C2F39"/>
    <w:rsid w:val="008C3013"/>
    <w:rsid w:val="008C3126"/>
    <w:rsid w:val="008C37C1"/>
    <w:rsid w:val="008C5D16"/>
    <w:rsid w:val="008C628E"/>
    <w:rsid w:val="008C64CD"/>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744F"/>
    <w:rsid w:val="008D761D"/>
    <w:rsid w:val="008E1201"/>
    <w:rsid w:val="008E2584"/>
    <w:rsid w:val="008E3464"/>
    <w:rsid w:val="008E39C3"/>
    <w:rsid w:val="008E3CDF"/>
    <w:rsid w:val="008E3E63"/>
    <w:rsid w:val="008E42A1"/>
    <w:rsid w:val="008E5705"/>
    <w:rsid w:val="008E6761"/>
    <w:rsid w:val="008E67CE"/>
    <w:rsid w:val="008E69D3"/>
    <w:rsid w:val="008E7893"/>
    <w:rsid w:val="008E7A20"/>
    <w:rsid w:val="008E7AEA"/>
    <w:rsid w:val="008E7D76"/>
    <w:rsid w:val="008F1AB0"/>
    <w:rsid w:val="008F1ABF"/>
    <w:rsid w:val="008F2892"/>
    <w:rsid w:val="008F2D69"/>
    <w:rsid w:val="008F30C6"/>
    <w:rsid w:val="008F3550"/>
    <w:rsid w:val="008F3F3E"/>
    <w:rsid w:val="008F3FAA"/>
    <w:rsid w:val="008F4128"/>
    <w:rsid w:val="008F4317"/>
    <w:rsid w:val="008F4977"/>
    <w:rsid w:val="008F4A99"/>
    <w:rsid w:val="008F5394"/>
    <w:rsid w:val="008F77CE"/>
    <w:rsid w:val="008F79CA"/>
    <w:rsid w:val="00900187"/>
    <w:rsid w:val="00900EB8"/>
    <w:rsid w:val="00900F8E"/>
    <w:rsid w:val="00901647"/>
    <w:rsid w:val="0090273E"/>
    <w:rsid w:val="00902B89"/>
    <w:rsid w:val="00906147"/>
    <w:rsid w:val="00906B1D"/>
    <w:rsid w:val="00906BC8"/>
    <w:rsid w:val="00906D7D"/>
    <w:rsid w:val="00907A51"/>
    <w:rsid w:val="00910302"/>
    <w:rsid w:val="0091042D"/>
    <w:rsid w:val="00910CEF"/>
    <w:rsid w:val="00911821"/>
    <w:rsid w:val="00911B4E"/>
    <w:rsid w:val="0091249A"/>
    <w:rsid w:val="009126FB"/>
    <w:rsid w:val="0091278E"/>
    <w:rsid w:val="009128F3"/>
    <w:rsid w:val="00912E01"/>
    <w:rsid w:val="0091355E"/>
    <w:rsid w:val="00913B20"/>
    <w:rsid w:val="0091482E"/>
    <w:rsid w:val="00914F36"/>
    <w:rsid w:val="00914FF2"/>
    <w:rsid w:val="0091532D"/>
    <w:rsid w:val="0091563C"/>
    <w:rsid w:val="00916549"/>
    <w:rsid w:val="00916A3D"/>
    <w:rsid w:val="00917077"/>
    <w:rsid w:val="009174C3"/>
    <w:rsid w:val="00917AE8"/>
    <w:rsid w:val="009216F9"/>
    <w:rsid w:val="00921709"/>
    <w:rsid w:val="009219F5"/>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1921"/>
    <w:rsid w:val="00942192"/>
    <w:rsid w:val="009421C9"/>
    <w:rsid w:val="00942371"/>
    <w:rsid w:val="009423E4"/>
    <w:rsid w:val="00942853"/>
    <w:rsid w:val="0094378E"/>
    <w:rsid w:val="00943DAD"/>
    <w:rsid w:val="00944841"/>
    <w:rsid w:val="00947838"/>
    <w:rsid w:val="00947FF0"/>
    <w:rsid w:val="009502EE"/>
    <w:rsid w:val="009506DB"/>
    <w:rsid w:val="00951547"/>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C1E"/>
    <w:rsid w:val="00957D35"/>
    <w:rsid w:val="00960706"/>
    <w:rsid w:val="00961697"/>
    <w:rsid w:val="009624BE"/>
    <w:rsid w:val="00962AFB"/>
    <w:rsid w:val="00963CA9"/>
    <w:rsid w:val="00963EDC"/>
    <w:rsid w:val="00964A7F"/>
    <w:rsid w:val="00965629"/>
    <w:rsid w:val="009656C0"/>
    <w:rsid w:val="00966F38"/>
    <w:rsid w:val="009675A0"/>
    <w:rsid w:val="00967891"/>
    <w:rsid w:val="00967A2E"/>
    <w:rsid w:val="00970C82"/>
    <w:rsid w:val="00970E0F"/>
    <w:rsid w:val="009725F1"/>
    <w:rsid w:val="0097277A"/>
    <w:rsid w:val="009727D5"/>
    <w:rsid w:val="00972F37"/>
    <w:rsid w:val="009732B8"/>
    <w:rsid w:val="009738F8"/>
    <w:rsid w:val="00973AC8"/>
    <w:rsid w:val="00974833"/>
    <w:rsid w:val="009749B9"/>
    <w:rsid w:val="00974F0F"/>
    <w:rsid w:val="00976381"/>
    <w:rsid w:val="00976867"/>
    <w:rsid w:val="0097759B"/>
    <w:rsid w:val="0097763C"/>
    <w:rsid w:val="009778BB"/>
    <w:rsid w:val="00977ACC"/>
    <w:rsid w:val="00977B50"/>
    <w:rsid w:val="00977F82"/>
    <w:rsid w:val="009801B0"/>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75"/>
    <w:rsid w:val="0099095E"/>
    <w:rsid w:val="009924EE"/>
    <w:rsid w:val="00993542"/>
    <w:rsid w:val="00993793"/>
    <w:rsid w:val="009937B3"/>
    <w:rsid w:val="00994205"/>
    <w:rsid w:val="0099461A"/>
    <w:rsid w:val="00994A54"/>
    <w:rsid w:val="00994DD6"/>
    <w:rsid w:val="009958DC"/>
    <w:rsid w:val="00995ECE"/>
    <w:rsid w:val="00996810"/>
    <w:rsid w:val="00996858"/>
    <w:rsid w:val="009973DA"/>
    <w:rsid w:val="009A02A4"/>
    <w:rsid w:val="009A03AC"/>
    <w:rsid w:val="009A0E16"/>
    <w:rsid w:val="009A12D2"/>
    <w:rsid w:val="009A12DD"/>
    <w:rsid w:val="009A1AF8"/>
    <w:rsid w:val="009A266D"/>
    <w:rsid w:val="009A352D"/>
    <w:rsid w:val="009A3B85"/>
    <w:rsid w:val="009A3FCA"/>
    <w:rsid w:val="009A46EE"/>
    <w:rsid w:val="009A48E0"/>
    <w:rsid w:val="009A4AC0"/>
    <w:rsid w:val="009A4C82"/>
    <w:rsid w:val="009A4C9D"/>
    <w:rsid w:val="009A7798"/>
    <w:rsid w:val="009B045A"/>
    <w:rsid w:val="009B04AB"/>
    <w:rsid w:val="009B0541"/>
    <w:rsid w:val="009B0548"/>
    <w:rsid w:val="009B115F"/>
    <w:rsid w:val="009B1188"/>
    <w:rsid w:val="009B12C2"/>
    <w:rsid w:val="009B1B84"/>
    <w:rsid w:val="009B1BAF"/>
    <w:rsid w:val="009B2FA8"/>
    <w:rsid w:val="009B3069"/>
    <w:rsid w:val="009B4609"/>
    <w:rsid w:val="009B76E2"/>
    <w:rsid w:val="009B7CED"/>
    <w:rsid w:val="009C10D5"/>
    <w:rsid w:val="009C1DE2"/>
    <w:rsid w:val="009C2976"/>
    <w:rsid w:val="009C2F4D"/>
    <w:rsid w:val="009C32C6"/>
    <w:rsid w:val="009C3DEF"/>
    <w:rsid w:val="009C3F1D"/>
    <w:rsid w:val="009C41ED"/>
    <w:rsid w:val="009C4673"/>
    <w:rsid w:val="009C5156"/>
    <w:rsid w:val="009C54B6"/>
    <w:rsid w:val="009C54E9"/>
    <w:rsid w:val="009C5AF4"/>
    <w:rsid w:val="009C6337"/>
    <w:rsid w:val="009C6A36"/>
    <w:rsid w:val="009C71D5"/>
    <w:rsid w:val="009C7A2D"/>
    <w:rsid w:val="009C7B97"/>
    <w:rsid w:val="009D0788"/>
    <w:rsid w:val="009D0D0F"/>
    <w:rsid w:val="009D1649"/>
    <w:rsid w:val="009D1A15"/>
    <w:rsid w:val="009D1DFE"/>
    <w:rsid w:val="009D27EA"/>
    <w:rsid w:val="009D2801"/>
    <w:rsid w:val="009D2DB5"/>
    <w:rsid w:val="009D4463"/>
    <w:rsid w:val="009D4549"/>
    <w:rsid w:val="009D461A"/>
    <w:rsid w:val="009D4D1C"/>
    <w:rsid w:val="009D5CF3"/>
    <w:rsid w:val="009D5DF2"/>
    <w:rsid w:val="009D6D83"/>
    <w:rsid w:val="009D6DCA"/>
    <w:rsid w:val="009D74A4"/>
    <w:rsid w:val="009D7A84"/>
    <w:rsid w:val="009E05A7"/>
    <w:rsid w:val="009E0E02"/>
    <w:rsid w:val="009E1A26"/>
    <w:rsid w:val="009E1CD8"/>
    <w:rsid w:val="009E22B5"/>
    <w:rsid w:val="009E28D2"/>
    <w:rsid w:val="009E31A8"/>
    <w:rsid w:val="009E3624"/>
    <w:rsid w:val="009E39C1"/>
    <w:rsid w:val="009E3B55"/>
    <w:rsid w:val="009E3BD9"/>
    <w:rsid w:val="009E515F"/>
    <w:rsid w:val="009E53AA"/>
    <w:rsid w:val="009E565F"/>
    <w:rsid w:val="009E5877"/>
    <w:rsid w:val="009E5B01"/>
    <w:rsid w:val="009E6410"/>
    <w:rsid w:val="009E7043"/>
    <w:rsid w:val="009E792F"/>
    <w:rsid w:val="009F0CBF"/>
    <w:rsid w:val="009F12D3"/>
    <w:rsid w:val="009F1F50"/>
    <w:rsid w:val="009F23C0"/>
    <w:rsid w:val="009F2468"/>
    <w:rsid w:val="009F2E49"/>
    <w:rsid w:val="009F2FAD"/>
    <w:rsid w:val="009F3715"/>
    <w:rsid w:val="009F37B8"/>
    <w:rsid w:val="009F3AAF"/>
    <w:rsid w:val="009F4373"/>
    <w:rsid w:val="009F4A0D"/>
    <w:rsid w:val="009F4B6F"/>
    <w:rsid w:val="009F531E"/>
    <w:rsid w:val="009F59E7"/>
    <w:rsid w:val="009F6EEB"/>
    <w:rsid w:val="009F7ADC"/>
    <w:rsid w:val="009F7BB0"/>
    <w:rsid w:val="009F7E1E"/>
    <w:rsid w:val="00A004A0"/>
    <w:rsid w:val="00A007F5"/>
    <w:rsid w:val="00A011A9"/>
    <w:rsid w:val="00A01BA0"/>
    <w:rsid w:val="00A0260D"/>
    <w:rsid w:val="00A03C76"/>
    <w:rsid w:val="00A0433B"/>
    <w:rsid w:val="00A04786"/>
    <w:rsid w:val="00A057D5"/>
    <w:rsid w:val="00A05FA7"/>
    <w:rsid w:val="00A05FF0"/>
    <w:rsid w:val="00A061EA"/>
    <w:rsid w:val="00A071F5"/>
    <w:rsid w:val="00A072EF"/>
    <w:rsid w:val="00A074B3"/>
    <w:rsid w:val="00A077DB"/>
    <w:rsid w:val="00A1023C"/>
    <w:rsid w:val="00A12233"/>
    <w:rsid w:val="00A12485"/>
    <w:rsid w:val="00A12B7B"/>
    <w:rsid w:val="00A134E8"/>
    <w:rsid w:val="00A1350D"/>
    <w:rsid w:val="00A14741"/>
    <w:rsid w:val="00A14868"/>
    <w:rsid w:val="00A14A5D"/>
    <w:rsid w:val="00A14E91"/>
    <w:rsid w:val="00A15594"/>
    <w:rsid w:val="00A15A49"/>
    <w:rsid w:val="00A175FC"/>
    <w:rsid w:val="00A17CDD"/>
    <w:rsid w:val="00A17FD8"/>
    <w:rsid w:val="00A20121"/>
    <w:rsid w:val="00A20860"/>
    <w:rsid w:val="00A20E43"/>
    <w:rsid w:val="00A214AA"/>
    <w:rsid w:val="00A231AB"/>
    <w:rsid w:val="00A23902"/>
    <w:rsid w:val="00A239D3"/>
    <w:rsid w:val="00A23CE1"/>
    <w:rsid w:val="00A23D9B"/>
    <w:rsid w:val="00A246F2"/>
    <w:rsid w:val="00A255CE"/>
    <w:rsid w:val="00A25BDE"/>
    <w:rsid w:val="00A25D4E"/>
    <w:rsid w:val="00A25F40"/>
    <w:rsid w:val="00A260EF"/>
    <w:rsid w:val="00A2688C"/>
    <w:rsid w:val="00A27A72"/>
    <w:rsid w:val="00A27E07"/>
    <w:rsid w:val="00A300FA"/>
    <w:rsid w:val="00A318B6"/>
    <w:rsid w:val="00A31A50"/>
    <w:rsid w:val="00A32264"/>
    <w:rsid w:val="00A33458"/>
    <w:rsid w:val="00A33587"/>
    <w:rsid w:val="00A336BB"/>
    <w:rsid w:val="00A34116"/>
    <w:rsid w:val="00A343D2"/>
    <w:rsid w:val="00A34774"/>
    <w:rsid w:val="00A34CF3"/>
    <w:rsid w:val="00A34EC5"/>
    <w:rsid w:val="00A353E3"/>
    <w:rsid w:val="00A35926"/>
    <w:rsid w:val="00A35A47"/>
    <w:rsid w:val="00A35EEB"/>
    <w:rsid w:val="00A361F5"/>
    <w:rsid w:val="00A36FCE"/>
    <w:rsid w:val="00A3755E"/>
    <w:rsid w:val="00A379F6"/>
    <w:rsid w:val="00A40CB2"/>
    <w:rsid w:val="00A42EB6"/>
    <w:rsid w:val="00A43ABE"/>
    <w:rsid w:val="00A44FB4"/>
    <w:rsid w:val="00A452B1"/>
    <w:rsid w:val="00A45858"/>
    <w:rsid w:val="00A46316"/>
    <w:rsid w:val="00A46B3B"/>
    <w:rsid w:val="00A46E30"/>
    <w:rsid w:val="00A475F3"/>
    <w:rsid w:val="00A47832"/>
    <w:rsid w:val="00A5038F"/>
    <w:rsid w:val="00A506D8"/>
    <w:rsid w:val="00A509DA"/>
    <w:rsid w:val="00A51006"/>
    <w:rsid w:val="00A51088"/>
    <w:rsid w:val="00A5111D"/>
    <w:rsid w:val="00A51ACD"/>
    <w:rsid w:val="00A526E9"/>
    <w:rsid w:val="00A52744"/>
    <w:rsid w:val="00A54495"/>
    <w:rsid w:val="00A54912"/>
    <w:rsid w:val="00A54E80"/>
    <w:rsid w:val="00A54FF5"/>
    <w:rsid w:val="00A550AC"/>
    <w:rsid w:val="00A554CF"/>
    <w:rsid w:val="00A55C48"/>
    <w:rsid w:val="00A5600E"/>
    <w:rsid w:val="00A56D82"/>
    <w:rsid w:val="00A56FBA"/>
    <w:rsid w:val="00A5708D"/>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10BA"/>
    <w:rsid w:val="00A7178F"/>
    <w:rsid w:val="00A71AB9"/>
    <w:rsid w:val="00A728B7"/>
    <w:rsid w:val="00A729D6"/>
    <w:rsid w:val="00A7300E"/>
    <w:rsid w:val="00A731E1"/>
    <w:rsid w:val="00A73B4F"/>
    <w:rsid w:val="00A73C92"/>
    <w:rsid w:val="00A75F60"/>
    <w:rsid w:val="00A767B2"/>
    <w:rsid w:val="00A76DCF"/>
    <w:rsid w:val="00A771D0"/>
    <w:rsid w:val="00A807A3"/>
    <w:rsid w:val="00A807A8"/>
    <w:rsid w:val="00A8082B"/>
    <w:rsid w:val="00A816F3"/>
    <w:rsid w:val="00A81A21"/>
    <w:rsid w:val="00A85481"/>
    <w:rsid w:val="00A86554"/>
    <w:rsid w:val="00A86F4F"/>
    <w:rsid w:val="00A86F95"/>
    <w:rsid w:val="00A8769F"/>
    <w:rsid w:val="00A87A58"/>
    <w:rsid w:val="00A87FC3"/>
    <w:rsid w:val="00A90183"/>
    <w:rsid w:val="00A90245"/>
    <w:rsid w:val="00A903D1"/>
    <w:rsid w:val="00A90D93"/>
    <w:rsid w:val="00A90DB4"/>
    <w:rsid w:val="00A91A1A"/>
    <w:rsid w:val="00A925E8"/>
    <w:rsid w:val="00A92BAB"/>
    <w:rsid w:val="00A930DF"/>
    <w:rsid w:val="00A9418A"/>
    <w:rsid w:val="00A944BB"/>
    <w:rsid w:val="00A944D3"/>
    <w:rsid w:val="00A94CAE"/>
    <w:rsid w:val="00A94ECA"/>
    <w:rsid w:val="00A94F75"/>
    <w:rsid w:val="00A95594"/>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F3C"/>
    <w:rsid w:val="00AA4AC0"/>
    <w:rsid w:val="00AA4AF6"/>
    <w:rsid w:val="00AA613E"/>
    <w:rsid w:val="00AA6653"/>
    <w:rsid w:val="00AA669F"/>
    <w:rsid w:val="00AA787D"/>
    <w:rsid w:val="00AA7D39"/>
    <w:rsid w:val="00AA7EC5"/>
    <w:rsid w:val="00AB0BA0"/>
    <w:rsid w:val="00AB110C"/>
    <w:rsid w:val="00AB1221"/>
    <w:rsid w:val="00AB1ACC"/>
    <w:rsid w:val="00AB1CDD"/>
    <w:rsid w:val="00AB1E3F"/>
    <w:rsid w:val="00AB24C0"/>
    <w:rsid w:val="00AB294A"/>
    <w:rsid w:val="00AB334B"/>
    <w:rsid w:val="00AB3885"/>
    <w:rsid w:val="00AB3A4C"/>
    <w:rsid w:val="00AB3C88"/>
    <w:rsid w:val="00AB4A32"/>
    <w:rsid w:val="00AB50AD"/>
    <w:rsid w:val="00AB5A10"/>
    <w:rsid w:val="00AB5C41"/>
    <w:rsid w:val="00AB5E91"/>
    <w:rsid w:val="00AB6422"/>
    <w:rsid w:val="00AB6511"/>
    <w:rsid w:val="00AB688D"/>
    <w:rsid w:val="00AB79C3"/>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E5A"/>
    <w:rsid w:val="00AC641D"/>
    <w:rsid w:val="00AC6C0C"/>
    <w:rsid w:val="00AC73FD"/>
    <w:rsid w:val="00AC76A8"/>
    <w:rsid w:val="00AC792D"/>
    <w:rsid w:val="00AC7B40"/>
    <w:rsid w:val="00AD062F"/>
    <w:rsid w:val="00AD0D20"/>
    <w:rsid w:val="00AD214F"/>
    <w:rsid w:val="00AD23F3"/>
    <w:rsid w:val="00AD280C"/>
    <w:rsid w:val="00AD2D7D"/>
    <w:rsid w:val="00AD3483"/>
    <w:rsid w:val="00AD3631"/>
    <w:rsid w:val="00AD4521"/>
    <w:rsid w:val="00AD4554"/>
    <w:rsid w:val="00AD49B8"/>
    <w:rsid w:val="00AD51F5"/>
    <w:rsid w:val="00AD5A0C"/>
    <w:rsid w:val="00AD649A"/>
    <w:rsid w:val="00AD65E9"/>
    <w:rsid w:val="00AD6A51"/>
    <w:rsid w:val="00AD7251"/>
    <w:rsid w:val="00AD782A"/>
    <w:rsid w:val="00AD7B01"/>
    <w:rsid w:val="00AE06E4"/>
    <w:rsid w:val="00AE097A"/>
    <w:rsid w:val="00AE0F0E"/>
    <w:rsid w:val="00AE10F8"/>
    <w:rsid w:val="00AE13E5"/>
    <w:rsid w:val="00AE1CEC"/>
    <w:rsid w:val="00AE20EB"/>
    <w:rsid w:val="00AE27F6"/>
    <w:rsid w:val="00AE3495"/>
    <w:rsid w:val="00AE3A66"/>
    <w:rsid w:val="00AE44B3"/>
    <w:rsid w:val="00AE6420"/>
    <w:rsid w:val="00AE6528"/>
    <w:rsid w:val="00AE6C1C"/>
    <w:rsid w:val="00AE6D54"/>
    <w:rsid w:val="00AE6DC2"/>
    <w:rsid w:val="00AE7377"/>
    <w:rsid w:val="00AE73A7"/>
    <w:rsid w:val="00AE770B"/>
    <w:rsid w:val="00AE7BF8"/>
    <w:rsid w:val="00AE7F53"/>
    <w:rsid w:val="00AF0279"/>
    <w:rsid w:val="00AF042C"/>
    <w:rsid w:val="00AF06C0"/>
    <w:rsid w:val="00AF0E9A"/>
    <w:rsid w:val="00AF1DD2"/>
    <w:rsid w:val="00AF237D"/>
    <w:rsid w:val="00AF27A3"/>
    <w:rsid w:val="00AF31D2"/>
    <w:rsid w:val="00AF333C"/>
    <w:rsid w:val="00AF4539"/>
    <w:rsid w:val="00AF45E3"/>
    <w:rsid w:val="00AF4613"/>
    <w:rsid w:val="00AF4A7C"/>
    <w:rsid w:val="00AF4C2B"/>
    <w:rsid w:val="00AF50CF"/>
    <w:rsid w:val="00AF53D5"/>
    <w:rsid w:val="00AF5F44"/>
    <w:rsid w:val="00AF645E"/>
    <w:rsid w:val="00AF6981"/>
    <w:rsid w:val="00AF7249"/>
    <w:rsid w:val="00AF7D60"/>
    <w:rsid w:val="00B0007A"/>
    <w:rsid w:val="00B006AE"/>
    <w:rsid w:val="00B01B79"/>
    <w:rsid w:val="00B01E03"/>
    <w:rsid w:val="00B02643"/>
    <w:rsid w:val="00B026FE"/>
    <w:rsid w:val="00B030EA"/>
    <w:rsid w:val="00B03DF8"/>
    <w:rsid w:val="00B05956"/>
    <w:rsid w:val="00B05C9F"/>
    <w:rsid w:val="00B05EDE"/>
    <w:rsid w:val="00B104CC"/>
    <w:rsid w:val="00B10843"/>
    <w:rsid w:val="00B119A6"/>
    <w:rsid w:val="00B1217F"/>
    <w:rsid w:val="00B125F6"/>
    <w:rsid w:val="00B126C8"/>
    <w:rsid w:val="00B1286E"/>
    <w:rsid w:val="00B12A04"/>
    <w:rsid w:val="00B13960"/>
    <w:rsid w:val="00B13CB7"/>
    <w:rsid w:val="00B14200"/>
    <w:rsid w:val="00B1451F"/>
    <w:rsid w:val="00B14BA8"/>
    <w:rsid w:val="00B15415"/>
    <w:rsid w:val="00B15973"/>
    <w:rsid w:val="00B15C21"/>
    <w:rsid w:val="00B15D74"/>
    <w:rsid w:val="00B1606D"/>
    <w:rsid w:val="00B16E96"/>
    <w:rsid w:val="00B17ADF"/>
    <w:rsid w:val="00B2099E"/>
    <w:rsid w:val="00B20C37"/>
    <w:rsid w:val="00B20DB3"/>
    <w:rsid w:val="00B2179A"/>
    <w:rsid w:val="00B218E8"/>
    <w:rsid w:val="00B21FA7"/>
    <w:rsid w:val="00B22A6E"/>
    <w:rsid w:val="00B23A7D"/>
    <w:rsid w:val="00B249BE"/>
    <w:rsid w:val="00B2520C"/>
    <w:rsid w:val="00B25640"/>
    <w:rsid w:val="00B25797"/>
    <w:rsid w:val="00B25C3E"/>
    <w:rsid w:val="00B26233"/>
    <w:rsid w:val="00B27634"/>
    <w:rsid w:val="00B30060"/>
    <w:rsid w:val="00B31E7A"/>
    <w:rsid w:val="00B32515"/>
    <w:rsid w:val="00B326B8"/>
    <w:rsid w:val="00B32AB8"/>
    <w:rsid w:val="00B34671"/>
    <w:rsid w:val="00B3469B"/>
    <w:rsid w:val="00B34B38"/>
    <w:rsid w:val="00B350E2"/>
    <w:rsid w:val="00B35696"/>
    <w:rsid w:val="00B35D11"/>
    <w:rsid w:val="00B35FF3"/>
    <w:rsid w:val="00B36861"/>
    <w:rsid w:val="00B36DD4"/>
    <w:rsid w:val="00B3790C"/>
    <w:rsid w:val="00B400AD"/>
    <w:rsid w:val="00B406CC"/>
    <w:rsid w:val="00B40ACA"/>
    <w:rsid w:val="00B41649"/>
    <w:rsid w:val="00B41F6F"/>
    <w:rsid w:val="00B42392"/>
    <w:rsid w:val="00B4254D"/>
    <w:rsid w:val="00B428E1"/>
    <w:rsid w:val="00B42D8A"/>
    <w:rsid w:val="00B42E50"/>
    <w:rsid w:val="00B42E71"/>
    <w:rsid w:val="00B430FC"/>
    <w:rsid w:val="00B43DE9"/>
    <w:rsid w:val="00B440BE"/>
    <w:rsid w:val="00B44108"/>
    <w:rsid w:val="00B4413D"/>
    <w:rsid w:val="00B4492A"/>
    <w:rsid w:val="00B45CAA"/>
    <w:rsid w:val="00B45CE1"/>
    <w:rsid w:val="00B45F41"/>
    <w:rsid w:val="00B4669A"/>
    <w:rsid w:val="00B46A62"/>
    <w:rsid w:val="00B46B3D"/>
    <w:rsid w:val="00B46D1A"/>
    <w:rsid w:val="00B46FF0"/>
    <w:rsid w:val="00B50190"/>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2A7"/>
    <w:rsid w:val="00B5574F"/>
    <w:rsid w:val="00B559A4"/>
    <w:rsid w:val="00B569EA"/>
    <w:rsid w:val="00B575F5"/>
    <w:rsid w:val="00B57A3F"/>
    <w:rsid w:val="00B6013A"/>
    <w:rsid w:val="00B61456"/>
    <w:rsid w:val="00B61B01"/>
    <w:rsid w:val="00B61E1A"/>
    <w:rsid w:val="00B61EDA"/>
    <w:rsid w:val="00B62016"/>
    <w:rsid w:val="00B6208F"/>
    <w:rsid w:val="00B62527"/>
    <w:rsid w:val="00B63669"/>
    <w:rsid w:val="00B63D56"/>
    <w:rsid w:val="00B642AA"/>
    <w:rsid w:val="00B64619"/>
    <w:rsid w:val="00B65217"/>
    <w:rsid w:val="00B657B7"/>
    <w:rsid w:val="00B65900"/>
    <w:rsid w:val="00B6592C"/>
    <w:rsid w:val="00B65BDC"/>
    <w:rsid w:val="00B6631F"/>
    <w:rsid w:val="00B66326"/>
    <w:rsid w:val="00B66755"/>
    <w:rsid w:val="00B66F6D"/>
    <w:rsid w:val="00B67927"/>
    <w:rsid w:val="00B67FCC"/>
    <w:rsid w:val="00B7021B"/>
    <w:rsid w:val="00B70415"/>
    <w:rsid w:val="00B707C9"/>
    <w:rsid w:val="00B70DD4"/>
    <w:rsid w:val="00B70F14"/>
    <w:rsid w:val="00B71475"/>
    <w:rsid w:val="00B716EA"/>
    <w:rsid w:val="00B719A6"/>
    <w:rsid w:val="00B71D36"/>
    <w:rsid w:val="00B72978"/>
    <w:rsid w:val="00B729F3"/>
    <w:rsid w:val="00B72E3A"/>
    <w:rsid w:val="00B731B3"/>
    <w:rsid w:val="00B740FC"/>
    <w:rsid w:val="00B74C55"/>
    <w:rsid w:val="00B75DEC"/>
    <w:rsid w:val="00B75DFB"/>
    <w:rsid w:val="00B76D3B"/>
    <w:rsid w:val="00B775B7"/>
    <w:rsid w:val="00B8043D"/>
    <w:rsid w:val="00B80D8E"/>
    <w:rsid w:val="00B818E9"/>
    <w:rsid w:val="00B82CD6"/>
    <w:rsid w:val="00B82E2D"/>
    <w:rsid w:val="00B83144"/>
    <w:rsid w:val="00B8379D"/>
    <w:rsid w:val="00B837DA"/>
    <w:rsid w:val="00B8380F"/>
    <w:rsid w:val="00B842AF"/>
    <w:rsid w:val="00B8456D"/>
    <w:rsid w:val="00B84794"/>
    <w:rsid w:val="00B849CD"/>
    <w:rsid w:val="00B863B8"/>
    <w:rsid w:val="00B86800"/>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D9"/>
    <w:rsid w:val="00B96969"/>
    <w:rsid w:val="00B970EF"/>
    <w:rsid w:val="00BA0552"/>
    <w:rsid w:val="00BA0662"/>
    <w:rsid w:val="00BA1249"/>
    <w:rsid w:val="00BA21A2"/>
    <w:rsid w:val="00BA2DF3"/>
    <w:rsid w:val="00BA2F67"/>
    <w:rsid w:val="00BA357C"/>
    <w:rsid w:val="00BA358D"/>
    <w:rsid w:val="00BA427C"/>
    <w:rsid w:val="00BA5171"/>
    <w:rsid w:val="00BA52F3"/>
    <w:rsid w:val="00BA5861"/>
    <w:rsid w:val="00BA5A8B"/>
    <w:rsid w:val="00BA5ACE"/>
    <w:rsid w:val="00BA6D70"/>
    <w:rsid w:val="00BA6D8B"/>
    <w:rsid w:val="00BB013F"/>
    <w:rsid w:val="00BB0C5A"/>
    <w:rsid w:val="00BB0F4D"/>
    <w:rsid w:val="00BB1497"/>
    <w:rsid w:val="00BB1B9A"/>
    <w:rsid w:val="00BB2013"/>
    <w:rsid w:val="00BB295B"/>
    <w:rsid w:val="00BB38BB"/>
    <w:rsid w:val="00BB3C54"/>
    <w:rsid w:val="00BB4FAA"/>
    <w:rsid w:val="00BB589A"/>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7923"/>
    <w:rsid w:val="00BC7A31"/>
    <w:rsid w:val="00BD0549"/>
    <w:rsid w:val="00BD0699"/>
    <w:rsid w:val="00BD0773"/>
    <w:rsid w:val="00BD0950"/>
    <w:rsid w:val="00BD0A21"/>
    <w:rsid w:val="00BD0CD5"/>
    <w:rsid w:val="00BD15F2"/>
    <w:rsid w:val="00BD1E99"/>
    <w:rsid w:val="00BD2204"/>
    <w:rsid w:val="00BD2307"/>
    <w:rsid w:val="00BD2501"/>
    <w:rsid w:val="00BD2C77"/>
    <w:rsid w:val="00BD2F5E"/>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10E7"/>
    <w:rsid w:val="00BF1309"/>
    <w:rsid w:val="00BF1A34"/>
    <w:rsid w:val="00BF1A4F"/>
    <w:rsid w:val="00BF30BE"/>
    <w:rsid w:val="00BF30CA"/>
    <w:rsid w:val="00BF4043"/>
    <w:rsid w:val="00BF4668"/>
    <w:rsid w:val="00BF4B53"/>
    <w:rsid w:val="00BF5377"/>
    <w:rsid w:val="00BF58B2"/>
    <w:rsid w:val="00BF5947"/>
    <w:rsid w:val="00BF5B80"/>
    <w:rsid w:val="00BF5B8A"/>
    <w:rsid w:val="00BF6214"/>
    <w:rsid w:val="00BF66D1"/>
    <w:rsid w:val="00BF67B8"/>
    <w:rsid w:val="00BF713D"/>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278"/>
    <w:rsid w:val="00C04B8D"/>
    <w:rsid w:val="00C04E35"/>
    <w:rsid w:val="00C04E5F"/>
    <w:rsid w:val="00C0621B"/>
    <w:rsid w:val="00C07386"/>
    <w:rsid w:val="00C10A1C"/>
    <w:rsid w:val="00C118B4"/>
    <w:rsid w:val="00C118D7"/>
    <w:rsid w:val="00C12782"/>
    <w:rsid w:val="00C12EF2"/>
    <w:rsid w:val="00C135C5"/>
    <w:rsid w:val="00C13A30"/>
    <w:rsid w:val="00C13FCD"/>
    <w:rsid w:val="00C1522C"/>
    <w:rsid w:val="00C16369"/>
    <w:rsid w:val="00C164F7"/>
    <w:rsid w:val="00C213E0"/>
    <w:rsid w:val="00C2160F"/>
    <w:rsid w:val="00C2292D"/>
    <w:rsid w:val="00C22BFF"/>
    <w:rsid w:val="00C22DC1"/>
    <w:rsid w:val="00C243C0"/>
    <w:rsid w:val="00C249BA"/>
    <w:rsid w:val="00C2582C"/>
    <w:rsid w:val="00C25902"/>
    <w:rsid w:val="00C265DF"/>
    <w:rsid w:val="00C27918"/>
    <w:rsid w:val="00C27B56"/>
    <w:rsid w:val="00C27DEE"/>
    <w:rsid w:val="00C30375"/>
    <w:rsid w:val="00C3072C"/>
    <w:rsid w:val="00C308C2"/>
    <w:rsid w:val="00C31944"/>
    <w:rsid w:val="00C323DE"/>
    <w:rsid w:val="00C32F01"/>
    <w:rsid w:val="00C352F4"/>
    <w:rsid w:val="00C355AC"/>
    <w:rsid w:val="00C36C6F"/>
    <w:rsid w:val="00C3721F"/>
    <w:rsid w:val="00C37F4F"/>
    <w:rsid w:val="00C405BF"/>
    <w:rsid w:val="00C40EE3"/>
    <w:rsid w:val="00C40F1D"/>
    <w:rsid w:val="00C41DCB"/>
    <w:rsid w:val="00C421E4"/>
    <w:rsid w:val="00C425C3"/>
    <w:rsid w:val="00C439D9"/>
    <w:rsid w:val="00C43DB6"/>
    <w:rsid w:val="00C44615"/>
    <w:rsid w:val="00C4496F"/>
    <w:rsid w:val="00C44F76"/>
    <w:rsid w:val="00C457DE"/>
    <w:rsid w:val="00C4625B"/>
    <w:rsid w:val="00C463E8"/>
    <w:rsid w:val="00C46D8C"/>
    <w:rsid w:val="00C5021B"/>
    <w:rsid w:val="00C503AC"/>
    <w:rsid w:val="00C506F9"/>
    <w:rsid w:val="00C51488"/>
    <w:rsid w:val="00C51F9F"/>
    <w:rsid w:val="00C52442"/>
    <w:rsid w:val="00C52554"/>
    <w:rsid w:val="00C52619"/>
    <w:rsid w:val="00C5261D"/>
    <w:rsid w:val="00C52978"/>
    <w:rsid w:val="00C53A98"/>
    <w:rsid w:val="00C54099"/>
    <w:rsid w:val="00C5457B"/>
    <w:rsid w:val="00C54777"/>
    <w:rsid w:val="00C5502C"/>
    <w:rsid w:val="00C55B9E"/>
    <w:rsid w:val="00C55CBF"/>
    <w:rsid w:val="00C56615"/>
    <w:rsid w:val="00C56892"/>
    <w:rsid w:val="00C569DC"/>
    <w:rsid w:val="00C570E1"/>
    <w:rsid w:val="00C57472"/>
    <w:rsid w:val="00C574BD"/>
    <w:rsid w:val="00C601BD"/>
    <w:rsid w:val="00C6033D"/>
    <w:rsid w:val="00C60B7D"/>
    <w:rsid w:val="00C60DF0"/>
    <w:rsid w:val="00C60EF2"/>
    <w:rsid w:val="00C6117A"/>
    <w:rsid w:val="00C614F8"/>
    <w:rsid w:val="00C6163F"/>
    <w:rsid w:val="00C6277A"/>
    <w:rsid w:val="00C6294F"/>
    <w:rsid w:val="00C63C33"/>
    <w:rsid w:val="00C65111"/>
    <w:rsid w:val="00C65498"/>
    <w:rsid w:val="00C66A15"/>
    <w:rsid w:val="00C67377"/>
    <w:rsid w:val="00C67988"/>
    <w:rsid w:val="00C70EC3"/>
    <w:rsid w:val="00C713BE"/>
    <w:rsid w:val="00C71653"/>
    <w:rsid w:val="00C716C0"/>
    <w:rsid w:val="00C71ACC"/>
    <w:rsid w:val="00C7209C"/>
    <w:rsid w:val="00C72393"/>
    <w:rsid w:val="00C72961"/>
    <w:rsid w:val="00C73B2D"/>
    <w:rsid w:val="00C74E3F"/>
    <w:rsid w:val="00C74F29"/>
    <w:rsid w:val="00C76971"/>
    <w:rsid w:val="00C76B4B"/>
    <w:rsid w:val="00C770DE"/>
    <w:rsid w:val="00C77AD1"/>
    <w:rsid w:val="00C80452"/>
    <w:rsid w:val="00C806A8"/>
    <w:rsid w:val="00C808AA"/>
    <w:rsid w:val="00C80B7A"/>
    <w:rsid w:val="00C81D33"/>
    <w:rsid w:val="00C8238F"/>
    <w:rsid w:val="00C83238"/>
    <w:rsid w:val="00C83B7E"/>
    <w:rsid w:val="00C83BFC"/>
    <w:rsid w:val="00C8454E"/>
    <w:rsid w:val="00C86E6F"/>
    <w:rsid w:val="00C87867"/>
    <w:rsid w:val="00C879C7"/>
    <w:rsid w:val="00C91535"/>
    <w:rsid w:val="00C91582"/>
    <w:rsid w:val="00C915C4"/>
    <w:rsid w:val="00C91E6F"/>
    <w:rsid w:val="00C9260C"/>
    <w:rsid w:val="00C92A27"/>
    <w:rsid w:val="00C92D94"/>
    <w:rsid w:val="00C930EF"/>
    <w:rsid w:val="00C9372B"/>
    <w:rsid w:val="00C938F3"/>
    <w:rsid w:val="00C95A4D"/>
    <w:rsid w:val="00C95D84"/>
    <w:rsid w:val="00C96179"/>
    <w:rsid w:val="00C975C1"/>
    <w:rsid w:val="00C9776B"/>
    <w:rsid w:val="00C97AA5"/>
    <w:rsid w:val="00CA02D0"/>
    <w:rsid w:val="00CA0A5F"/>
    <w:rsid w:val="00CA0AA4"/>
    <w:rsid w:val="00CA0B8E"/>
    <w:rsid w:val="00CA0E97"/>
    <w:rsid w:val="00CA1641"/>
    <w:rsid w:val="00CA24D8"/>
    <w:rsid w:val="00CA2A43"/>
    <w:rsid w:val="00CA2F9E"/>
    <w:rsid w:val="00CA335E"/>
    <w:rsid w:val="00CA3669"/>
    <w:rsid w:val="00CA4697"/>
    <w:rsid w:val="00CA5736"/>
    <w:rsid w:val="00CA57F7"/>
    <w:rsid w:val="00CA5C5A"/>
    <w:rsid w:val="00CA6364"/>
    <w:rsid w:val="00CA66CA"/>
    <w:rsid w:val="00CA67A2"/>
    <w:rsid w:val="00CA69EA"/>
    <w:rsid w:val="00CA6A07"/>
    <w:rsid w:val="00CA74A4"/>
    <w:rsid w:val="00CB0519"/>
    <w:rsid w:val="00CB08A4"/>
    <w:rsid w:val="00CB1782"/>
    <w:rsid w:val="00CB1DD9"/>
    <w:rsid w:val="00CB20D2"/>
    <w:rsid w:val="00CB2A68"/>
    <w:rsid w:val="00CB32E9"/>
    <w:rsid w:val="00CB414F"/>
    <w:rsid w:val="00CB4447"/>
    <w:rsid w:val="00CB4522"/>
    <w:rsid w:val="00CB56FB"/>
    <w:rsid w:val="00CB5E46"/>
    <w:rsid w:val="00CB66B8"/>
    <w:rsid w:val="00CB68B5"/>
    <w:rsid w:val="00CB72B0"/>
    <w:rsid w:val="00CB7E04"/>
    <w:rsid w:val="00CB7E18"/>
    <w:rsid w:val="00CC0630"/>
    <w:rsid w:val="00CC22A1"/>
    <w:rsid w:val="00CC2758"/>
    <w:rsid w:val="00CC2B0C"/>
    <w:rsid w:val="00CC3972"/>
    <w:rsid w:val="00CC3E9C"/>
    <w:rsid w:val="00CC413F"/>
    <w:rsid w:val="00CC5219"/>
    <w:rsid w:val="00CC525B"/>
    <w:rsid w:val="00CC596A"/>
    <w:rsid w:val="00CC599E"/>
    <w:rsid w:val="00CC5EA0"/>
    <w:rsid w:val="00CC5F52"/>
    <w:rsid w:val="00CC6E62"/>
    <w:rsid w:val="00CC7F60"/>
    <w:rsid w:val="00CD05AE"/>
    <w:rsid w:val="00CD0685"/>
    <w:rsid w:val="00CD075A"/>
    <w:rsid w:val="00CD0AED"/>
    <w:rsid w:val="00CD0BAB"/>
    <w:rsid w:val="00CD2CD7"/>
    <w:rsid w:val="00CD3718"/>
    <w:rsid w:val="00CD380F"/>
    <w:rsid w:val="00CD41D5"/>
    <w:rsid w:val="00CD442F"/>
    <w:rsid w:val="00CD493E"/>
    <w:rsid w:val="00CD556B"/>
    <w:rsid w:val="00CD5FB2"/>
    <w:rsid w:val="00CD6E2C"/>
    <w:rsid w:val="00CD71E6"/>
    <w:rsid w:val="00CD7415"/>
    <w:rsid w:val="00CD76B5"/>
    <w:rsid w:val="00CE1F87"/>
    <w:rsid w:val="00CE2C47"/>
    <w:rsid w:val="00CE30A9"/>
    <w:rsid w:val="00CE3B9E"/>
    <w:rsid w:val="00CE42A4"/>
    <w:rsid w:val="00CE4630"/>
    <w:rsid w:val="00CE5EF0"/>
    <w:rsid w:val="00CE6194"/>
    <w:rsid w:val="00CE66CE"/>
    <w:rsid w:val="00CE6FEA"/>
    <w:rsid w:val="00CE73CF"/>
    <w:rsid w:val="00CF13C8"/>
    <w:rsid w:val="00CF24FF"/>
    <w:rsid w:val="00CF2EE6"/>
    <w:rsid w:val="00CF32AC"/>
    <w:rsid w:val="00CF45AA"/>
    <w:rsid w:val="00CF5C09"/>
    <w:rsid w:val="00CF63F2"/>
    <w:rsid w:val="00CF6944"/>
    <w:rsid w:val="00CF710A"/>
    <w:rsid w:val="00CF7339"/>
    <w:rsid w:val="00CF74F6"/>
    <w:rsid w:val="00CF7E80"/>
    <w:rsid w:val="00D00F73"/>
    <w:rsid w:val="00D020C7"/>
    <w:rsid w:val="00D022BE"/>
    <w:rsid w:val="00D02F26"/>
    <w:rsid w:val="00D032E2"/>
    <w:rsid w:val="00D03657"/>
    <w:rsid w:val="00D03957"/>
    <w:rsid w:val="00D039C0"/>
    <w:rsid w:val="00D03EF6"/>
    <w:rsid w:val="00D03EF9"/>
    <w:rsid w:val="00D0424E"/>
    <w:rsid w:val="00D04835"/>
    <w:rsid w:val="00D04AFF"/>
    <w:rsid w:val="00D05365"/>
    <w:rsid w:val="00D05863"/>
    <w:rsid w:val="00D059AE"/>
    <w:rsid w:val="00D05B0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569A"/>
    <w:rsid w:val="00D2593C"/>
    <w:rsid w:val="00D25EF5"/>
    <w:rsid w:val="00D2761D"/>
    <w:rsid w:val="00D27A60"/>
    <w:rsid w:val="00D27E35"/>
    <w:rsid w:val="00D3010D"/>
    <w:rsid w:val="00D301FD"/>
    <w:rsid w:val="00D30428"/>
    <w:rsid w:val="00D30AC4"/>
    <w:rsid w:val="00D314D7"/>
    <w:rsid w:val="00D31AEF"/>
    <w:rsid w:val="00D31CE9"/>
    <w:rsid w:val="00D33A8B"/>
    <w:rsid w:val="00D33DCB"/>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202A"/>
    <w:rsid w:val="00D52628"/>
    <w:rsid w:val="00D52F7C"/>
    <w:rsid w:val="00D53700"/>
    <w:rsid w:val="00D546B3"/>
    <w:rsid w:val="00D55453"/>
    <w:rsid w:val="00D5578C"/>
    <w:rsid w:val="00D558D2"/>
    <w:rsid w:val="00D55D37"/>
    <w:rsid w:val="00D55F77"/>
    <w:rsid w:val="00D56A5F"/>
    <w:rsid w:val="00D575A6"/>
    <w:rsid w:val="00D57CBE"/>
    <w:rsid w:val="00D57E04"/>
    <w:rsid w:val="00D57E79"/>
    <w:rsid w:val="00D57E7D"/>
    <w:rsid w:val="00D60B5D"/>
    <w:rsid w:val="00D60CEB"/>
    <w:rsid w:val="00D6168C"/>
    <w:rsid w:val="00D629F3"/>
    <w:rsid w:val="00D630AE"/>
    <w:rsid w:val="00D6381C"/>
    <w:rsid w:val="00D64561"/>
    <w:rsid w:val="00D649CF"/>
    <w:rsid w:val="00D64DE7"/>
    <w:rsid w:val="00D655B9"/>
    <w:rsid w:val="00D65BCD"/>
    <w:rsid w:val="00D67347"/>
    <w:rsid w:val="00D700B8"/>
    <w:rsid w:val="00D7060A"/>
    <w:rsid w:val="00D72B3A"/>
    <w:rsid w:val="00D7339C"/>
    <w:rsid w:val="00D73ED1"/>
    <w:rsid w:val="00D743C7"/>
    <w:rsid w:val="00D7482D"/>
    <w:rsid w:val="00D766AD"/>
    <w:rsid w:val="00D76F09"/>
    <w:rsid w:val="00D770F1"/>
    <w:rsid w:val="00D77148"/>
    <w:rsid w:val="00D7739B"/>
    <w:rsid w:val="00D77C0F"/>
    <w:rsid w:val="00D80291"/>
    <w:rsid w:val="00D81C8A"/>
    <w:rsid w:val="00D82051"/>
    <w:rsid w:val="00D82678"/>
    <w:rsid w:val="00D83B01"/>
    <w:rsid w:val="00D84D99"/>
    <w:rsid w:val="00D85150"/>
    <w:rsid w:val="00D85584"/>
    <w:rsid w:val="00D858B6"/>
    <w:rsid w:val="00D85919"/>
    <w:rsid w:val="00D86155"/>
    <w:rsid w:val="00D86488"/>
    <w:rsid w:val="00D8677A"/>
    <w:rsid w:val="00D86867"/>
    <w:rsid w:val="00D8712F"/>
    <w:rsid w:val="00D906AB"/>
    <w:rsid w:val="00D91343"/>
    <w:rsid w:val="00D91701"/>
    <w:rsid w:val="00D9194D"/>
    <w:rsid w:val="00D9232F"/>
    <w:rsid w:val="00D9250A"/>
    <w:rsid w:val="00D92576"/>
    <w:rsid w:val="00D92597"/>
    <w:rsid w:val="00D92968"/>
    <w:rsid w:val="00D92F8D"/>
    <w:rsid w:val="00D92F97"/>
    <w:rsid w:val="00D942D2"/>
    <w:rsid w:val="00D945F9"/>
    <w:rsid w:val="00D94E03"/>
    <w:rsid w:val="00D95D67"/>
    <w:rsid w:val="00D9632C"/>
    <w:rsid w:val="00D9682A"/>
    <w:rsid w:val="00D96E97"/>
    <w:rsid w:val="00DA15B2"/>
    <w:rsid w:val="00DA1B95"/>
    <w:rsid w:val="00DA1D74"/>
    <w:rsid w:val="00DA1D93"/>
    <w:rsid w:val="00DA2562"/>
    <w:rsid w:val="00DA2D22"/>
    <w:rsid w:val="00DA3737"/>
    <w:rsid w:val="00DA3770"/>
    <w:rsid w:val="00DA414C"/>
    <w:rsid w:val="00DA4834"/>
    <w:rsid w:val="00DA4ACE"/>
    <w:rsid w:val="00DA528A"/>
    <w:rsid w:val="00DA567D"/>
    <w:rsid w:val="00DA573A"/>
    <w:rsid w:val="00DA5BE9"/>
    <w:rsid w:val="00DA6077"/>
    <w:rsid w:val="00DA7097"/>
    <w:rsid w:val="00DA77C2"/>
    <w:rsid w:val="00DB04EB"/>
    <w:rsid w:val="00DB0A4C"/>
    <w:rsid w:val="00DB2D79"/>
    <w:rsid w:val="00DB2FA6"/>
    <w:rsid w:val="00DB344A"/>
    <w:rsid w:val="00DB3671"/>
    <w:rsid w:val="00DB4092"/>
    <w:rsid w:val="00DB57BC"/>
    <w:rsid w:val="00DB5942"/>
    <w:rsid w:val="00DB7F1C"/>
    <w:rsid w:val="00DC0ADF"/>
    <w:rsid w:val="00DC0D79"/>
    <w:rsid w:val="00DC12E4"/>
    <w:rsid w:val="00DC19B8"/>
    <w:rsid w:val="00DC267A"/>
    <w:rsid w:val="00DC2C71"/>
    <w:rsid w:val="00DC2CAC"/>
    <w:rsid w:val="00DC31E7"/>
    <w:rsid w:val="00DC3A98"/>
    <w:rsid w:val="00DC4494"/>
    <w:rsid w:val="00DC5337"/>
    <w:rsid w:val="00DC55DB"/>
    <w:rsid w:val="00DC5898"/>
    <w:rsid w:val="00DC68AB"/>
    <w:rsid w:val="00DD025D"/>
    <w:rsid w:val="00DD16E7"/>
    <w:rsid w:val="00DD2BF8"/>
    <w:rsid w:val="00DD2CB8"/>
    <w:rsid w:val="00DD3D32"/>
    <w:rsid w:val="00DD40A3"/>
    <w:rsid w:val="00DD4633"/>
    <w:rsid w:val="00DD51A6"/>
    <w:rsid w:val="00DD59F8"/>
    <w:rsid w:val="00DD5AFC"/>
    <w:rsid w:val="00DD5E8A"/>
    <w:rsid w:val="00DD668F"/>
    <w:rsid w:val="00DD720B"/>
    <w:rsid w:val="00DD7D62"/>
    <w:rsid w:val="00DD7EBE"/>
    <w:rsid w:val="00DE0203"/>
    <w:rsid w:val="00DE07F5"/>
    <w:rsid w:val="00DE0B38"/>
    <w:rsid w:val="00DE0B92"/>
    <w:rsid w:val="00DE1F19"/>
    <w:rsid w:val="00DE1F64"/>
    <w:rsid w:val="00DE212D"/>
    <w:rsid w:val="00DE2272"/>
    <w:rsid w:val="00DE4559"/>
    <w:rsid w:val="00DE4975"/>
    <w:rsid w:val="00DE4AD8"/>
    <w:rsid w:val="00DE4BD5"/>
    <w:rsid w:val="00DE52A9"/>
    <w:rsid w:val="00DE53F9"/>
    <w:rsid w:val="00DE5889"/>
    <w:rsid w:val="00DE5D07"/>
    <w:rsid w:val="00DE6072"/>
    <w:rsid w:val="00DE7B76"/>
    <w:rsid w:val="00DE7E70"/>
    <w:rsid w:val="00DF0BDD"/>
    <w:rsid w:val="00DF0D2E"/>
    <w:rsid w:val="00DF1947"/>
    <w:rsid w:val="00DF1CCE"/>
    <w:rsid w:val="00DF25A5"/>
    <w:rsid w:val="00DF293F"/>
    <w:rsid w:val="00DF319C"/>
    <w:rsid w:val="00DF356C"/>
    <w:rsid w:val="00DF42A6"/>
    <w:rsid w:val="00DF43F2"/>
    <w:rsid w:val="00DF465F"/>
    <w:rsid w:val="00DF4F3E"/>
    <w:rsid w:val="00DF65EC"/>
    <w:rsid w:val="00DF68F2"/>
    <w:rsid w:val="00E01241"/>
    <w:rsid w:val="00E013C6"/>
    <w:rsid w:val="00E01879"/>
    <w:rsid w:val="00E0194B"/>
    <w:rsid w:val="00E019BB"/>
    <w:rsid w:val="00E02606"/>
    <w:rsid w:val="00E0327C"/>
    <w:rsid w:val="00E032CF"/>
    <w:rsid w:val="00E0341F"/>
    <w:rsid w:val="00E038BF"/>
    <w:rsid w:val="00E03DAE"/>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41BB"/>
    <w:rsid w:val="00E14388"/>
    <w:rsid w:val="00E157C9"/>
    <w:rsid w:val="00E16072"/>
    <w:rsid w:val="00E16085"/>
    <w:rsid w:val="00E16BA3"/>
    <w:rsid w:val="00E16DB3"/>
    <w:rsid w:val="00E17DC2"/>
    <w:rsid w:val="00E20D7B"/>
    <w:rsid w:val="00E20F92"/>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6179"/>
    <w:rsid w:val="00E26BC9"/>
    <w:rsid w:val="00E27A5E"/>
    <w:rsid w:val="00E27BC6"/>
    <w:rsid w:val="00E31088"/>
    <w:rsid w:val="00E31358"/>
    <w:rsid w:val="00E331AF"/>
    <w:rsid w:val="00E33943"/>
    <w:rsid w:val="00E34287"/>
    <w:rsid w:val="00E3487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77D6"/>
    <w:rsid w:val="00E47D89"/>
    <w:rsid w:val="00E47F78"/>
    <w:rsid w:val="00E506B2"/>
    <w:rsid w:val="00E50757"/>
    <w:rsid w:val="00E5145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980"/>
    <w:rsid w:val="00E57A58"/>
    <w:rsid w:val="00E612F0"/>
    <w:rsid w:val="00E61333"/>
    <w:rsid w:val="00E63307"/>
    <w:rsid w:val="00E63A0E"/>
    <w:rsid w:val="00E63B4E"/>
    <w:rsid w:val="00E6412A"/>
    <w:rsid w:val="00E642D9"/>
    <w:rsid w:val="00E64E64"/>
    <w:rsid w:val="00E6590D"/>
    <w:rsid w:val="00E65ECF"/>
    <w:rsid w:val="00E661AA"/>
    <w:rsid w:val="00E661DC"/>
    <w:rsid w:val="00E66511"/>
    <w:rsid w:val="00E66775"/>
    <w:rsid w:val="00E6697A"/>
    <w:rsid w:val="00E66D06"/>
    <w:rsid w:val="00E6726D"/>
    <w:rsid w:val="00E674FF"/>
    <w:rsid w:val="00E679A2"/>
    <w:rsid w:val="00E67CB4"/>
    <w:rsid w:val="00E67D56"/>
    <w:rsid w:val="00E70A88"/>
    <w:rsid w:val="00E71293"/>
    <w:rsid w:val="00E71B3A"/>
    <w:rsid w:val="00E724A8"/>
    <w:rsid w:val="00E72DB8"/>
    <w:rsid w:val="00E73296"/>
    <w:rsid w:val="00E739F6"/>
    <w:rsid w:val="00E73B8F"/>
    <w:rsid w:val="00E742D2"/>
    <w:rsid w:val="00E74D39"/>
    <w:rsid w:val="00E75054"/>
    <w:rsid w:val="00E750D2"/>
    <w:rsid w:val="00E756D2"/>
    <w:rsid w:val="00E75DC1"/>
    <w:rsid w:val="00E76C0F"/>
    <w:rsid w:val="00E77220"/>
    <w:rsid w:val="00E77601"/>
    <w:rsid w:val="00E7793F"/>
    <w:rsid w:val="00E77BCC"/>
    <w:rsid w:val="00E800B9"/>
    <w:rsid w:val="00E808C8"/>
    <w:rsid w:val="00E80B0C"/>
    <w:rsid w:val="00E81BCC"/>
    <w:rsid w:val="00E821C8"/>
    <w:rsid w:val="00E82799"/>
    <w:rsid w:val="00E82F90"/>
    <w:rsid w:val="00E83BC7"/>
    <w:rsid w:val="00E83CBA"/>
    <w:rsid w:val="00E84B5A"/>
    <w:rsid w:val="00E84C6D"/>
    <w:rsid w:val="00E84FAE"/>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1207"/>
    <w:rsid w:val="00EA1383"/>
    <w:rsid w:val="00EA13B2"/>
    <w:rsid w:val="00EA1C91"/>
    <w:rsid w:val="00EA3FD9"/>
    <w:rsid w:val="00EA4AE2"/>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86"/>
    <w:rsid w:val="00EB6102"/>
    <w:rsid w:val="00EB651E"/>
    <w:rsid w:val="00EB6654"/>
    <w:rsid w:val="00EB691B"/>
    <w:rsid w:val="00EB6D3F"/>
    <w:rsid w:val="00EB750E"/>
    <w:rsid w:val="00EB7567"/>
    <w:rsid w:val="00EC063A"/>
    <w:rsid w:val="00EC108B"/>
    <w:rsid w:val="00EC2CF2"/>
    <w:rsid w:val="00EC3A03"/>
    <w:rsid w:val="00EC42A1"/>
    <w:rsid w:val="00EC42B0"/>
    <w:rsid w:val="00EC5BDE"/>
    <w:rsid w:val="00EC61DF"/>
    <w:rsid w:val="00EC624C"/>
    <w:rsid w:val="00EC6A2E"/>
    <w:rsid w:val="00EC6C36"/>
    <w:rsid w:val="00EC70CA"/>
    <w:rsid w:val="00EC75B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E11F3"/>
    <w:rsid w:val="00EE2019"/>
    <w:rsid w:val="00EE2587"/>
    <w:rsid w:val="00EE393F"/>
    <w:rsid w:val="00EE3E5A"/>
    <w:rsid w:val="00EE5275"/>
    <w:rsid w:val="00EE5944"/>
    <w:rsid w:val="00EE6832"/>
    <w:rsid w:val="00EE6911"/>
    <w:rsid w:val="00EE6AE4"/>
    <w:rsid w:val="00EF0014"/>
    <w:rsid w:val="00EF0572"/>
    <w:rsid w:val="00EF0C27"/>
    <w:rsid w:val="00EF13DE"/>
    <w:rsid w:val="00EF1917"/>
    <w:rsid w:val="00EF29F6"/>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510C"/>
    <w:rsid w:val="00F0605D"/>
    <w:rsid w:val="00F0612C"/>
    <w:rsid w:val="00F0793B"/>
    <w:rsid w:val="00F07FDF"/>
    <w:rsid w:val="00F10413"/>
    <w:rsid w:val="00F1046D"/>
    <w:rsid w:val="00F10788"/>
    <w:rsid w:val="00F10CBF"/>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17BB"/>
    <w:rsid w:val="00F219C8"/>
    <w:rsid w:val="00F22350"/>
    <w:rsid w:val="00F225B5"/>
    <w:rsid w:val="00F23A4D"/>
    <w:rsid w:val="00F23FFE"/>
    <w:rsid w:val="00F24D12"/>
    <w:rsid w:val="00F24E51"/>
    <w:rsid w:val="00F2534E"/>
    <w:rsid w:val="00F2539E"/>
    <w:rsid w:val="00F25495"/>
    <w:rsid w:val="00F25BF3"/>
    <w:rsid w:val="00F26248"/>
    <w:rsid w:val="00F26A0D"/>
    <w:rsid w:val="00F26C54"/>
    <w:rsid w:val="00F26FB2"/>
    <w:rsid w:val="00F27144"/>
    <w:rsid w:val="00F27DDF"/>
    <w:rsid w:val="00F30346"/>
    <w:rsid w:val="00F30931"/>
    <w:rsid w:val="00F30F6D"/>
    <w:rsid w:val="00F3237F"/>
    <w:rsid w:val="00F32906"/>
    <w:rsid w:val="00F337C9"/>
    <w:rsid w:val="00F33B4F"/>
    <w:rsid w:val="00F349A6"/>
    <w:rsid w:val="00F35F01"/>
    <w:rsid w:val="00F365DE"/>
    <w:rsid w:val="00F37B0F"/>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6C4"/>
    <w:rsid w:val="00F46C83"/>
    <w:rsid w:val="00F472B8"/>
    <w:rsid w:val="00F47630"/>
    <w:rsid w:val="00F50ABF"/>
    <w:rsid w:val="00F50C87"/>
    <w:rsid w:val="00F50D3C"/>
    <w:rsid w:val="00F5161D"/>
    <w:rsid w:val="00F517A2"/>
    <w:rsid w:val="00F51C9F"/>
    <w:rsid w:val="00F51E47"/>
    <w:rsid w:val="00F52213"/>
    <w:rsid w:val="00F52372"/>
    <w:rsid w:val="00F5275E"/>
    <w:rsid w:val="00F52EB5"/>
    <w:rsid w:val="00F52F74"/>
    <w:rsid w:val="00F5343C"/>
    <w:rsid w:val="00F53689"/>
    <w:rsid w:val="00F543AB"/>
    <w:rsid w:val="00F5448A"/>
    <w:rsid w:val="00F5481D"/>
    <w:rsid w:val="00F552BA"/>
    <w:rsid w:val="00F55DEE"/>
    <w:rsid w:val="00F5751C"/>
    <w:rsid w:val="00F57ABC"/>
    <w:rsid w:val="00F57AC5"/>
    <w:rsid w:val="00F601D4"/>
    <w:rsid w:val="00F60761"/>
    <w:rsid w:val="00F60D09"/>
    <w:rsid w:val="00F60EBA"/>
    <w:rsid w:val="00F61923"/>
    <w:rsid w:val="00F62286"/>
    <w:rsid w:val="00F6249F"/>
    <w:rsid w:val="00F62BB1"/>
    <w:rsid w:val="00F632A3"/>
    <w:rsid w:val="00F63668"/>
    <w:rsid w:val="00F64115"/>
    <w:rsid w:val="00F6634B"/>
    <w:rsid w:val="00F66741"/>
    <w:rsid w:val="00F6698B"/>
    <w:rsid w:val="00F670BD"/>
    <w:rsid w:val="00F701D1"/>
    <w:rsid w:val="00F70445"/>
    <w:rsid w:val="00F70D70"/>
    <w:rsid w:val="00F718DB"/>
    <w:rsid w:val="00F72A75"/>
    <w:rsid w:val="00F73614"/>
    <w:rsid w:val="00F73B67"/>
    <w:rsid w:val="00F747D2"/>
    <w:rsid w:val="00F74845"/>
    <w:rsid w:val="00F74D21"/>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6477"/>
    <w:rsid w:val="00F86721"/>
    <w:rsid w:val="00F86914"/>
    <w:rsid w:val="00F86CA8"/>
    <w:rsid w:val="00F8744A"/>
    <w:rsid w:val="00F879AA"/>
    <w:rsid w:val="00F87AA3"/>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67"/>
    <w:rsid w:val="00FA531D"/>
    <w:rsid w:val="00FA5682"/>
    <w:rsid w:val="00FA5F1E"/>
    <w:rsid w:val="00FA60C8"/>
    <w:rsid w:val="00FA7F14"/>
    <w:rsid w:val="00FB014E"/>
    <w:rsid w:val="00FB0742"/>
    <w:rsid w:val="00FB0846"/>
    <w:rsid w:val="00FB149C"/>
    <w:rsid w:val="00FB21EC"/>
    <w:rsid w:val="00FB2CEB"/>
    <w:rsid w:val="00FB2F7D"/>
    <w:rsid w:val="00FB2FD3"/>
    <w:rsid w:val="00FB39C6"/>
    <w:rsid w:val="00FB437E"/>
    <w:rsid w:val="00FB51BA"/>
    <w:rsid w:val="00FB616B"/>
    <w:rsid w:val="00FB706C"/>
    <w:rsid w:val="00FB73DB"/>
    <w:rsid w:val="00FB79AA"/>
    <w:rsid w:val="00FC00D1"/>
    <w:rsid w:val="00FC04AB"/>
    <w:rsid w:val="00FC121F"/>
    <w:rsid w:val="00FC280B"/>
    <w:rsid w:val="00FC2CBB"/>
    <w:rsid w:val="00FC2E84"/>
    <w:rsid w:val="00FC3244"/>
    <w:rsid w:val="00FC3350"/>
    <w:rsid w:val="00FC366A"/>
    <w:rsid w:val="00FC3BEC"/>
    <w:rsid w:val="00FC3F16"/>
    <w:rsid w:val="00FC4256"/>
    <w:rsid w:val="00FC43F6"/>
    <w:rsid w:val="00FC49DC"/>
    <w:rsid w:val="00FC559E"/>
    <w:rsid w:val="00FC60C5"/>
    <w:rsid w:val="00FC64B3"/>
    <w:rsid w:val="00FC6A8B"/>
    <w:rsid w:val="00FC72A3"/>
    <w:rsid w:val="00FC76F4"/>
    <w:rsid w:val="00FC781D"/>
    <w:rsid w:val="00FC7ED3"/>
    <w:rsid w:val="00FD057C"/>
    <w:rsid w:val="00FD0706"/>
    <w:rsid w:val="00FD0C59"/>
    <w:rsid w:val="00FD0FFE"/>
    <w:rsid w:val="00FD10F3"/>
    <w:rsid w:val="00FD1239"/>
    <w:rsid w:val="00FD1456"/>
    <w:rsid w:val="00FD1BD9"/>
    <w:rsid w:val="00FD1D84"/>
    <w:rsid w:val="00FD22EE"/>
    <w:rsid w:val="00FD245C"/>
    <w:rsid w:val="00FD36E8"/>
    <w:rsid w:val="00FD4300"/>
    <w:rsid w:val="00FD480B"/>
    <w:rsid w:val="00FD4D02"/>
    <w:rsid w:val="00FD4EF0"/>
    <w:rsid w:val="00FD53C4"/>
    <w:rsid w:val="00FD5550"/>
    <w:rsid w:val="00FD68B2"/>
    <w:rsid w:val="00FD6C74"/>
    <w:rsid w:val="00FD72EE"/>
    <w:rsid w:val="00FD762A"/>
    <w:rsid w:val="00FE00C0"/>
    <w:rsid w:val="00FE1020"/>
    <w:rsid w:val="00FE269D"/>
    <w:rsid w:val="00FE26EB"/>
    <w:rsid w:val="00FE2B23"/>
    <w:rsid w:val="00FE3695"/>
    <w:rsid w:val="00FE4D34"/>
    <w:rsid w:val="00FE5AB1"/>
    <w:rsid w:val="00FE6141"/>
    <w:rsid w:val="00FE62A3"/>
    <w:rsid w:val="00FE6975"/>
    <w:rsid w:val="00FF06D3"/>
    <w:rsid w:val="00FF109B"/>
    <w:rsid w:val="00FF1131"/>
    <w:rsid w:val="00FF11D6"/>
    <w:rsid w:val="00FF1BDA"/>
    <w:rsid w:val="00FF3137"/>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4A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2/Report/R2-23070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1bis-e/Report/R2-230655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bis-e/Report/R2-221110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01150A13-945A-47F4-8414-673C88658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3</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 InterDigital</cp:lastModifiedBy>
  <cp:revision>981</cp:revision>
  <dcterms:created xsi:type="dcterms:W3CDTF">2023-02-16T16:54:00Z</dcterms:created>
  <dcterms:modified xsi:type="dcterms:W3CDTF">2023-09-28T17:38:00Z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